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1FAC" w:rsidRPr="00DF0178" w:rsidRDefault="006B68FA" w:rsidP="003F2352">
      <w:pPr>
        <w:ind w:left="5670" w:hanging="14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</w:t>
      </w:r>
    </w:p>
    <w:p w:rsidR="003D1FAC" w:rsidRPr="00DF0178" w:rsidRDefault="003D1FAC" w:rsidP="007E5589">
      <w:pPr>
        <w:ind w:left="5529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DF0178">
        <w:rPr>
          <w:rFonts w:ascii="Times New Roman" w:hAnsi="Times New Roman" w:cs="Times New Roman"/>
          <w:sz w:val="28"/>
          <w:szCs w:val="28"/>
        </w:rPr>
        <w:t xml:space="preserve">приказом АО </w:t>
      </w:r>
      <w:r w:rsidR="009D69EB">
        <w:rPr>
          <w:rFonts w:ascii="Times New Roman" w:hAnsi="Times New Roman" w:cs="Times New Roman"/>
          <w:sz w:val="28"/>
          <w:szCs w:val="28"/>
        </w:rPr>
        <w:t>«</w:t>
      </w:r>
      <w:r w:rsidR="007E5589">
        <w:rPr>
          <w:rFonts w:ascii="Times New Roman" w:hAnsi="Times New Roman" w:cs="Times New Roman"/>
          <w:sz w:val="28"/>
          <w:szCs w:val="28"/>
        </w:rPr>
        <w:t>ПСЗ «Янтарь</w:t>
      </w:r>
      <w:r w:rsidR="009D69EB">
        <w:rPr>
          <w:rFonts w:ascii="Times New Roman" w:hAnsi="Times New Roman" w:cs="Times New Roman"/>
          <w:sz w:val="28"/>
          <w:szCs w:val="28"/>
        </w:rPr>
        <w:t>»</w:t>
      </w:r>
    </w:p>
    <w:p w:rsidR="003D1FAC" w:rsidRPr="00DF0178" w:rsidRDefault="003D1FAC" w:rsidP="003F2352">
      <w:pPr>
        <w:ind w:left="5670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DF0178">
        <w:rPr>
          <w:rFonts w:ascii="Times New Roman" w:hAnsi="Times New Roman" w:cs="Times New Roman"/>
          <w:sz w:val="28"/>
          <w:szCs w:val="28"/>
        </w:rPr>
        <w:t xml:space="preserve">от </w:t>
      </w:r>
      <w:r w:rsidR="006B68FA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DF0178">
        <w:rPr>
          <w:rFonts w:ascii="Times New Roman" w:hAnsi="Times New Roman" w:cs="Times New Roman"/>
          <w:sz w:val="28"/>
          <w:szCs w:val="28"/>
        </w:rPr>
        <w:t>2015 г. №</w:t>
      </w:r>
      <w:r w:rsidR="00340693">
        <w:rPr>
          <w:rFonts w:ascii="Times New Roman" w:hAnsi="Times New Roman" w:cs="Times New Roman"/>
          <w:sz w:val="28"/>
          <w:szCs w:val="28"/>
        </w:rPr>
        <w:t xml:space="preserve"> </w:t>
      </w:r>
      <w:r w:rsidR="006B68FA">
        <w:rPr>
          <w:rFonts w:ascii="Times New Roman" w:hAnsi="Times New Roman" w:cs="Times New Roman"/>
          <w:sz w:val="28"/>
          <w:szCs w:val="28"/>
        </w:rPr>
        <w:t>1348</w:t>
      </w:r>
      <w:bookmarkStart w:id="0" w:name="_GoBack"/>
      <w:bookmarkEnd w:id="0"/>
    </w:p>
    <w:p w:rsidR="00095021" w:rsidRPr="00DF0178" w:rsidRDefault="00095021" w:rsidP="00095021">
      <w:pPr>
        <w:ind w:firstLine="709"/>
        <w:jc w:val="both"/>
        <w:rPr>
          <w:rFonts w:ascii="Times New Roman" w:hAnsi="Times New Roman" w:cs="Times New Roman"/>
        </w:rPr>
      </w:pPr>
    </w:p>
    <w:p w:rsidR="00095021" w:rsidRPr="00462124" w:rsidRDefault="00095021" w:rsidP="000950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ПРОГРАММА ПАРТНЕРСТВА</w:t>
      </w:r>
      <w:r w:rsidR="00D70296" w:rsidRPr="0046212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p w:rsidR="00095021" w:rsidRPr="00462124" w:rsidRDefault="003D1FAC" w:rsidP="000950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акционерного общества </w:t>
      </w:r>
      <w:r w:rsidR="009D69EB"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E5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Прибалтийский судостроительный завод «Янтарь</w:t>
      </w:r>
      <w:r w:rsidR="009D69EB"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субъектов малого и среднего предпринимательства</w:t>
      </w:r>
    </w:p>
    <w:p w:rsidR="00095021" w:rsidRPr="00462124" w:rsidRDefault="00095021" w:rsidP="000950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021" w:rsidRPr="00462124" w:rsidRDefault="00060456" w:rsidP="00060456">
      <w:pPr>
        <w:autoSpaceDE w:val="0"/>
        <w:autoSpaceDN w:val="0"/>
        <w:adjustRightInd w:val="0"/>
        <w:spacing w:before="120" w:after="120"/>
        <w:ind w:firstLine="6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Введение</w:t>
      </w:r>
    </w:p>
    <w:p w:rsidR="00095021" w:rsidRPr="00462124" w:rsidRDefault="009553C3" w:rsidP="0009502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060456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основании и с учетом требований законодательства Российской Федерации, в том числе Конституции Российской Федерации, Гражданского кодекса Российской Федерации, Федерального закона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Федерального закона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О защите конкуренции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0456" w:rsidRPr="0046212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аспоряжения Правительства Российской Федерации от 29</w:t>
      </w:r>
      <w:r w:rsidR="00060456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456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№ 867-р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б утверждении плана мероприятий (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дорожной карты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доступа субъектов малого и среднего предпринимательства к закупкам инфраструктурных монополий </w:t>
      </w:r>
      <w:r w:rsidR="00462124" w:rsidRPr="004621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и компаний с государственным участием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 учетом локальных нормативных документов 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66EE" w:rsidRPr="00462124">
        <w:rPr>
          <w:rFonts w:ascii="Times New Roman" w:hAnsi="Times New Roman" w:cs="Times New Roman"/>
          <w:color w:val="000000"/>
          <w:sz w:val="28"/>
          <w:szCs w:val="28"/>
        </w:rPr>
        <w:t>ОСК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0352">
        <w:rPr>
          <w:rFonts w:ascii="Times New Roman" w:hAnsi="Times New Roman" w:cs="Times New Roman"/>
          <w:color w:val="000000"/>
          <w:sz w:val="28"/>
          <w:szCs w:val="28"/>
        </w:rPr>
        <w:t>, АО «ПСЗ «Янтарь»</w:t>
      </w:r>
    </w:p>
    <w:p w:rsidR="00095021" w:rsidRPr="00462124" w:rsidRDefault="00110DD8" w:rsidP="0009502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332B3C" w:rsidRPr="00462124">
        <w:rPr>
          <w:rFonts w:ascii="Times New Roman" w:hAnsi="Times New Roman" w:cs="Times New Roman"/>
          <w:color w:val="000000"/>
          <w:sz w:val="28"/>
          <w:szCs w:val="28"/>
        </w:rPr>
        <w:t>определяет направления, порядок и условия взаимодействия АО 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10352">
        <w:rPr>
          <w:rFonts w:ascii="Times New Roman" w:hAnsi="Times New Roman" w:cs="Times New Roman"/>
          <w:color w:val="000000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2B3C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и субъектов малого и среднего предпринимательства при закупках товаров (работ, услуг),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устанавливает комплекс мероприятий, направленных на формирование и поддержку класса надежных, квалифицированных и ответственных поставщиков (подрядчиков, исполнителей) из числа субъектов малого и среднего предпринимательства, обеспечивающ</w:t>
      </w:r>
      <w:r w:rsidR="00741145" w:rsidRPr="00462124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через закупки </w:t>
      </w:r>
      <w:r w:rsidR="00E266E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АО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10352">
        <w:rPr>
          <w:rFonts w:ascii="Times New Roman" w:hAnsi="Times New Roman" w:cs="Times New Roman"/>
          <w:color w:val="000000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государственной политики по развитию малого и среднего предпринимательства. Программа устанавливает требования к субъектам малого и среднего предпринимательства, правилам и условиям присоединения к Программе партнёрства.</w:t>
      </w:r>
    </w:p>
    <w:p w:rsidR="00095021" w:rsidRPr="00462124" w:rsidRDefault="009553C3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2. </w:t>
      </w:r>
      <w:r w:rsidR="00110DD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целей настоящей </w:t>
      </w:r>
      <w:r w:rsidR="00345DB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10DD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рограммы применяемые термины означают:</w:t>
      </w:r>
    </w:p>
    <w:p w:rsidR="00345DB1" w:rsidRPr="00462124" w:rsidRDefault="00345DB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дорожная карта - План мероприятий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доступа субъектов малого и среднего предпринимательства к закупкам инфраструктурных монополий и компаний с государственным участием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утвержденный распоряжением Правительства Российской Федерации от 29 мая 201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</w:t>
      </w:r>
      <w:r w:rsidR="00462124" w:rsidRPr="00FF44E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03047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646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867-р;</w:t>
      </w:r>
    </w:p>
    <w:p w:rsidR="00345DB1" w:rsidRPr="00462124" w:rsidRDefault="00345DB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МСП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- мало</w:t>
      </w:r>
      <w:r w:rsidR="0042646A" w:rsidRPr="00462124">
        <w:rPr>
          <w:rFonts w:ascii="Times New Roman" w:hAnsi="Times New Roman" w:cs="Times New Roman"/>
          <w:color w:val="000000"/>
          <w:sz w:val="28"/>
          <w:szCs w:val="28"/>
        </w:rPr>
        <w:t>е и среднее предпринимательство;</w:t>
      </w:r>
    </w:p>
    <w:p w:rsidR="00345DB1" w:rsidRPr="00462124" w:rsidRDefault="0037782F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Общество </w:t>
      </w:r>
      <w:r w:rsidR="0042646A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- АО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10352">
        <w:rPr>
          <w:rFonts w:ascii="Times New Roman" w:hAnsi="Times New Roman" w:cs="Times New Roman"/>
          <w:color w:val="000000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2646A" w:rsidRPr="004621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DB1" w:rsidRPr="00462124" w:rsidRDefault="00345DB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Программа партнерства АО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10352">
        <w:rPr>
          <w:rFonts w:ascii="Times New Roman" w:hAnsi="Times New Roman" w:cs="Times New Roman"/>
          <w:color w:val="000000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и субъектов малого и среднего предпринимательства;</w:t>
      </w:r>
    </w:p>
    <w:p w:rsidR="00345DB1" w:rsidRPr="00462124" w:rsidRDefault="00345DB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продукция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- товары </w:t>
      </w:r>
      <w:r w:rsidR="00741145" w:rsidRPr="004621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работы, услуги</w:t>
      </w:r>
      <w:r w:rsidR="00741145" w:rsidRPr="004621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DB1" w:rsidRPr="00462124" w:rsidRDefault="00345DB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прямой договор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- договор, заключаемый Обществом по итогам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закупочной процедуры с лиц</w:t>
      </w:r>
      <w:r w:rsidR="00741145" w:rsidRPr="00462124">
        <w:rPr>
          <w:rFonts w:ascii="Times New Roman" w:hAnsi="Times New Roman" w:cs="Times New Roman"/>
          <w:color w:val="000000"/>
          <w:sz w:val="28"/>
          <w:szCs w:val="28"/>
        </w:rPr>
        <w:t>ом, обладающим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статусом субъекта МСП</w:t>
      </w:r>
      <w:r w:rsidR="00030474" w:rsidRPr="004621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DB1" w:rsidRPr="00462124" w:rsidRDefault="00345DB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субподрядный договор 1-го уровня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- договор на поставку продукции, заключенный непосредственно субъектом МСП и компанией любой организационно-правовой формы, которая по результатам закупочной процедуры заключила прямой договор с </w:t>
      </w:r>
      <w:r w:rsidR="0042646A" w:rsidRPr="00462124">
        <w:rPr>
          <w:rFonts w:ascii="Times New Roman" w:hAnsi="Times New Roman" w:cs="Times New Roman"/>
          <w:color w:val="000000"/>
          <w:sz w:val="28"/>
          <w:szCs w:val="28"/>
        </w:rPr>
        <w:t>Обществом на поставку продукции;</w:t>
      </w:r>
    </w:p>
    <w:p w:rsidR="00345DB1" w:rsidRPr="00462124" w:rsidRDefault="00345DB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Федеральный закон № 223-ФЗ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DB1" w:rsidRPr="00462124" w:rsidRDefault="00345DB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Федеральный закон № 44-ФЗ - Федеральный закон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 контрактной системе в сфере закупок товаров, выполнения работ, оказания услуг для государственных и муниципальных нужд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C3DFA" w:rsidRPr="00462124" w:rsidRDefault="002C3DFA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Федеральный закон № 209-ФЗ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5021" w:rsidRPr="00462124" w:rsidRDefault="00110DD8" w:rsidP="00547626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Цел</w:t>
      </w:r>
      <w:r w:rsidR="0054762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</w:p>
    <w:p w:rsidR="00095021" w:rsidRPr="00462124" w:rsidRDefault="009553C3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="00547626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является обеспечение через закупки Общества государственной политики по развитию МСП, </w:t>
      </w:r>
      <w:r w:rsidR="002C3DFA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предусматривающей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095021" w:rsidRPr="00462124" w:rsidRDefault="00095021" w:rsidP="00547626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увеличение доли закупок у субъектов МСП в общем ежегодном объеме закупок Общества;</w:t>
      </w:r>
    </w:p>
    <w:p w:rsidR="00095021" w:rsidRPr="00462124" w:rsidRDefault="00095021" w:rsidP="00547626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увеличение доли прямых закупок у субъектов МСП в общем объеме закупок Общества;</w:t>
      </w:r>
    </w:p>
    <w:p w:rsidR="00095021" w:rsidRPr="00462124" w:rsidRDefault="00095021" w:rsidP="00547626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увеличение доли закупок инновационной продукции и (или) высокотехнологичной продукции, научно-исследовательских, опытно-конструкторских и технологических работ у субъектов МСП в общем ежегодном объеме закупок Общества;</w:t>
      </w:r>
    </w:p>
    <w:p w:rsidR="00095021" w:rsidRPr="00462124" w:rsidRDefault="00095021" w:rsidP="00547626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системы внедрения и трансфера новых технических </w:t>
      </w:r>
      <w:r w:rsidR="00462124" w:rsidRPr="004621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и технологических решений субъектов МСП, в том числе направленных на инновационное развитие Общества и интегрированных в бизнес-стратегию развития Общества.</w:t>
      </w:r>
    </w:p>
    <w:p w:rsidR="00095021" w:rsidRPr="00462124" w:rsidRDefault="00110DD8" w:rsidP="007044C0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7044C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Задачи</w:t>
      </w:r>
    </w:p>
    <w:p w:rsidR="00095021" w:rsidRPr="00462124" w:rsidRDefault="009553C3" w:rsidP="0071246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6501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="002C3DF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устанавли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вает комплекс мероприятий, направленных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на выполнение следующих задач:</w:t>
      </w:r>
    </w:p>
    <w:p w:rsidR="00095021" w:rsidRPr="00462124" w:rsidRDefault="009553C3" w:rsidP="00712461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формирование класса квалифицированных и ответственных партнеров из числа субъектов МСП, поставляющих Обществ</w:t>
      </w:r>
      <w:r w:rsidR="002C3DFA" w:rsidRPr="00462124">
        <w:rPr>
          <w:rFonts w:ascii="Times New Roman" w:hAnsi="Times New Roman" w:cs="Times New Roman"/>
          <w:color w:val="000000"/>
          <w:sz w:val="28"/>
          <w:szCs w:val="28"/>
        </w:rPr>
        <w:t>у продукцию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по прямым договорам и суб</w:t>
      </w:r>
      <w:r w:rsidR="00FC453E" w:rsidRPr="00462124">
        <w:rPr>
          <w:rFonts w:ascii="Times New Roman" w:hAnsi="Times New Roman" w:cs="Times New Roman"/>
          <w:color w:val="000000"/>
          <w:sz w:val="28"/>
          <w:szCs w:val="28"/>
        </w:rPr>
        <w:t>подрядным договорам 1-го уровня;</w:t>
      </w:r>
    </w:p>
    <w:p w:rsidR="00095021" w:rsidRPr="00462124" w:rsidRDefault="009553C3" w:rsidP="00712461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б) 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активное вовлечение в деятельность Общества субъектов МСП, реализующих инновационные проекты и продукцию;</w:t>
      </w:r>
    </w:p>
    <w:p w:rsidR="00095021" w:rsidRPr="00462124" w:rsidRDefault="009553C3" w:rsidP="00712461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в) 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содействие в развитии субъектов МСП, являющихся участниками Программы, путем проведения закупок, участниками которых являются субъекты МСП в соответствии с нормами законодательства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5021" w:rsidRPr="00462124" w:rsidRDefault="009553C3" w:rsidP="00712461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 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обеспечение информационной поддержки субъектов МСП, в том числе полного информирования субъектов МСП о необходимых Обществу для разработки и внедрения технических и технологических решений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материалов, изделий, конструкций, оборудования, процессов, услуг в краткосрочной, среднесрочной и долгосрочной перспектив</w:t>
      </w:r>
      <w:r w:rsidR="00712461" w:rsidRPr="00462124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(на основе Плана закупок инновационной и (или) высокотехнологичной продукции).</w:t>
      </w:r>
    </w:p>
    <w:p w:rsidR="00095021" w:rsidRPr="00462124" w:rsidRDefault="009553C3" w:rsidP="0071246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5. 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не предусматривает ограничения количества субъектов МСП, являющихся участниками Программы.</w:t>
      </w:r>
    </w:p>
    <w:p w:rsidR="00095021" w:rsidRPr="00462124" w:rsidRDefault="009553C3" w:rsidP="0071246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6. 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Программе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является для субъект</w:t>
      </w:r>
      <w:r w:rsidR="0094479F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МСП добровольным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 бесплатным.</w:t>
      </w:r>
    </w:p>
    <w:p w:rsidR="003310AE" w:rsidRPr="00462124" w:rsidRDefault="007044C0" w:rsidP="007044C0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Особые условия реализации </w:t>
      </w:r>
    </w:p>
    <w:p w:rsidR="003310AE" w:rsidRPr="00462124" w:rsidRDefault="00E86351" w:rsidP="00712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Ref400013972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7. 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Информационная поддержка субъектов МСП включает в себя информирование субъектов МСП по следующим аспектам:</w:t>
      </w:r>
      <w:bookmarkEnd w:id="1"/>
    </w:p>
    <w:p w:rsidR="003310AE" w:rsidRPr="00462124" w:rsidRDefault="009D69EB" w:rsidP="00CC4534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>раткосрочны</w:t>
      </w:r>
      <w:r w:rsidR="00E86351" w:rsidRPr="004621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среднесрочн</w:t>
      </w:r>
      <w:r w:rsidR="00650111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>и долгосрочны</w:t>
      </w:r>
      <w:r w:rsidR="00E86351" w:rsidRPr="004621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</w:t>
      </w:r>
      <w:r w:rsidR="00E86351" w:rsidRPr="004621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Общества, в том числе планируемы</w:t>
      </w:r>
      <w:r w:rsidR="00E86351" w:rsidRPr="004621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E86351" w:rsidRPr="0046212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закупки продукции, определенны</w:t>
      </w:r>
      <w:r w:rsidR="00E86351" w:rsidRPr="004621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в План</w:t>
      </w:r>
      <w:r w:rsidR="0040171E" w:rsidRPr="004621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закупок Общества;</w:t>
      </w:r>
    </w:p>
    <w:p w:rsidR="003310AE" w:rsidRPr="00462124" w:rsidRDefault="00E86351" w:rsidP="00CC4534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 с субъектами МСП, в том числе предусмотренны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в документации о закупках;</w:t>
      </w:r>
    </w:p>
    <w:p w:rsidR="003310AE" w:rsidRPr="00462124" w:rsidRDefault="003310AE" w:rsidP="00CC4534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E86351" w:rsidRPr="004621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, являющи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712461" w:rsidRPr="00462124">
        <w:rPr>
          <w:rFonts w:ascii="Times New Roman" w:hAnsi="Times New Roman" w:cs="Times New Roman"/>
          <w:color w:val="000000"/>
          <w:sz w:val="28"/>
          <w:szCs w:val="28"/>
        </w:rPr>
        <w:t>участниками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размещени</w:t>
      </w:r>
      <w:r w:rsidR="00CC4534" w:rsidRPr="004621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реестра таких</w:t>
      </w:r>
      <w:r w:rsidR="0071246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 w:rsidR="0044531E" w:rsidRPr="004621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0AE" w:rsidRPr="00462124" w:rsidRDefault="00CC4534" w:rsidP="0071246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_Ref400014440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8. 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Информационная поддержка осуществляется Обществом.</w:t>
      </w:r>
      <w:bookmarkEnd w:id="2"/>
    </w:p>
    <w:p w:rsidR="003310AE" w:rsidRPr="00462124" w:rsidRDefault="00CC4534" w:rsidP="0071246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_Ref400014448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9. 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Информация, предусмотренная Программ</w:t>
      </w:r>
      <w:r w:rsidR="0094479F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 размещается на официальном сайте Общества (</w:t>
      </w:r>
      <w:hyperlink r:id="rId8" w:history="1"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www.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shipyard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-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yantar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20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информационно-телекоммуникационной сети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End w:id="3"/>
    </w:p>
    <w:p w:rsidR="00CC4534" w:rsidRPr="00462124" w:rsidRDefault="00CC4534" w:rsidP="0071246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_Ref400014399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10. 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Организационная поддержка субъектов МСП осуществляется по следующим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CC4534" w:rsidRPr="00462124" w:rsidRDefault="003310AE" w:rsidP="0071246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конференций, семинаров, открытых обсуждений с субъектами МСП по вопросам осуществления </w:t>
      </w:r>
      <w:r w:rsidR="00CC453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Обществом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закупочной деятельности</w:t>
      </w:r>
      <w:r w:rsidR="00CC453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C4534" w:rsidRPr="00462124" w:rsidRDefault="003310AE" w:rsidP="0071246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</w:t>
      </w:r>
      <w:r w:rsidR="00CC453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информировани</w:t>
      </w:r>
      <w:r w:rsidR="00CC453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предполагаемых к проведению закуп</w:t>
      </w:r>
      <w:r w:rsidR="00CC453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ках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3310AE" w:rsidRPr="00462124" w:rsidRDefault="003310AE" w:rsidP="0071246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обучения специалистов.</w:t>
      </w:r>
      <w:bookmarkEnd w:id="4"/>
    </w:p>
    <w:p w:rsidR="003310AE" w:rsidRPr="00462124" w:rsidRDefault="00CC4534" w:rsidP="00525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Ref419889701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Организационная поддержка осуществляется как путем проведения </w:t>
      </w:r>
      <w:r w:rsidR="00525D4F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мероприятий,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указанных </w:t>
      </w:r>
      <w:r w:rsidR="0094479F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Программ</w:t>
      </w:r>
      <w:r w:rsidR="0094479F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1246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 и </w:t>
      </w:r>
      <w:r w:rsidR="0040171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путем 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>информирования о таких мероприятиях.</w:t>
      </w:r>
      <w:bookmarkEnd w:id="5"/>
    </w:p>
    <w:p w:rsidR="003310AE" w:rsidRPr="00462124" w:rsidRDefault="00525D4F" w:rsidP="00525D4F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12. 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Вза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имодействие с субъектами МСП, в том числе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 представителями отраслевых объединений МСП и институтов развития, в реализуемых Обществом программах инновационного развития (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наличи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таких программ) осуществляется путем формирования комиссий, рабочих групп и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ины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консультативных и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совещательных органов.</w:t>
      </w:r>
    </w:p>
    <w:p w:rsidR="00C5508C" w:rsidRDefault="00C5508C" w:rsidP="0094479F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508C" w:rsidRDefault="00C5508C" w:rsidP="0094479F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10AE" w:rsidRPr="00462124" w:rsidRDefault="0094479F" w:rsidP="0094479F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 О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бмен и внедрени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новых технологий</w:t>
      </w:r>
    </w:p>
    <w:p w:rsidR="003310AE" w:rsidRPr="00462124" w:rsidRDefault="0094479F" w:rsidP="0094479F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Субъектам МСП - участникам Программы может быть оказана следующая поддержка:</w:t>
      </w:r>
    </w:p>
    <w:p w:rsidR="003310AE" w:rsidRPr="00462124" w:rsidRDefault="003310AE" w:rsidP="0094479F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техническая, в объеме выполняемых </w:t>
      </w:r>
      <w:r w:rsidR="00237247" w:rsidRPr="004621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торонами работ;</w:t>
      </w:r>
    </w:p>
    <w:p w:rsidR="003310AE" w:rsidRPr="00462124" w:rsidRDefault="003310AE" w:rsidP="0094479F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содействие в выборе объекта внедрения;</w:t>
      </w:r>
    </w:p>
    <w:p w:rsidR="003310AE" w:rsidRPr="00462124" w:rsidRDefault="003310AE" w:rsidP="0094479F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</w:t>
      </w:r>
      <w:r w:rsidR="00237247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237247" w:rsidRPr="004621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реализации программы опытно-промышленной эксплуатации;</w:t>
      </w:r>
    </w:p>
    <w:p w:rsidR="003310AE" w:rsidRPr="00462124" w:rsidRDefault="003310AE" w:rsidP="0094479F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</w:t>
      </w:r>
      <w:r w:rsidR="00237247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237247" w:rsidRPr="004621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исследовательских испытаний;</w:t>
      </w:r>
    </w:p>
    <w:p w:rsidR="003310AE" w:rsidRPr="00462124" w:rsidRDefault="003310AE" w:rsidP="0094479F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содействие в вопросах коммерциализации новых технологий;</w:t>
      </w:r>
    </w:p>
    <w:p w:rsidR="003310AE" w:rsidRPr="00462124" w:rsidRDefault="003310AE" w:rsidP="0094479F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нормативно-техническая поддержка разработки, изготовления, проектирования и эксплуатации новых технологий.</w:t>
      </w:r>
    </w:p>
    <w:p w:rsidR="003310AE" w:rsidRPr="00462124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</w:t>
      </w:r>
      <w:r w:rsidR="00026BD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участникам</w:t>
      </w:r>
      <w:r w:rsidR="00ED07F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</w:t>
      </w:r>
    </w:p>
    <w:p w:rsidR="003310AE" w:rsidRPr="00462124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_Ref400015103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14. </w:t>
      </w:r>
      <w:r w:rsidR="00D6173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Участник</w:t>
      </w:r>
      <w:r w:rsidR="0071246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6173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настоящей Программы </w:t>
      </w:r>
      <w:r w:rsidR="00D6173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(партнером)</w:t>
      </w:r>
      <w:r w:rsidR="00D61736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может быть любой субъект МСП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отвечающий следующим требованиям:</w:t>
      </w:r>
      <w:bookmarkEnd w:id="6"/>
    </w:p>
    <w:p w:rsidR="003310AE" w:rsidRPr="00462124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а) н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аличие регистрации в установленном порядке юридического лица или индивидуального предпринимателя</w:t>
      </w:r>
      <w:r w:rsidR="00D6173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_Ref418600489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б) н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епроведение ликвидации субъекта МСП и отсутствие решения арбитражного суда о признании субъекта МСП банкротом и об открытии конкурсного производства</w:t>
      </w:r>
      <w:bookmarkEnd w:id="7"/>
      <w:r w:rsidR="00D6173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_Ref400015231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в) н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еприостановление деятельности субъекта МСП в порядке, установленном Кодексом Российской Федерации об административных правонарушениях, на д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ень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заключения договора </w:t>
      </w:r>
      <w:r w:rsidR="00D6173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присоединени</w:t>
      </w:r>
      <w:bookmarkEnd w:id="8"/>
      <w:r w:rsidR="00D6173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6173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к Программе;</w:t>
      </w:r>
    </w:p>
    <w:p w:rsidR="003310AE" w:rsidRPr="00462124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9" w:name="_Ref400015286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г) о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тсутствие у субъекта МСП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сборах, которые реструктурированы в соответствии </w:t>
      </w:r>
      <w:r w:rsidR="0042646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субъекта МСП по данным бухгалтерской отчетности за последний отчетный период. Субъект МСП считается соответствующим установленному требованию в случае</w:t>
      </w:r>
      <w:r w:rsidR="003F732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им в установленном порядке подано заявление об обжаловании указанных недоимки, задолженности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решение по такому заявлению на дату рассмотрения </w:t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проекта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</w:t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присоединени</w:t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Программе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не принято</w:t>
      </w:r>
      <w:bookmarkEnd w:id="9"/>
      <w:r w:rsidR="0065011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FF44E9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0" w:name="_Ref400015243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д) о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тсутствие у руководителя, членов коллегиального исполнительного органа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</w:t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МСП, и административного наказания в виде дисквалификации</w:t>
      </w:r>
      <w:bookmarkEnd w:id="10"/>
      <w:r w:rsidR="00FF44E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_Ref400015254"/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е) о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тсутствие сведений о субъекте МСП в реестрах недобросовестных поставщиков, предусмотренных </w:t>
      </w:r>
      <w:r w:rsidR="00650111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</w:t>
      </w:r>
      <w:r w:rsidR="00C358D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C358D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358D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011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44-</w:t>
      </w:r>
      <w:r w:rsidR="00C358D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ФЗ и </w:t>
      </w:r>
      <w:r w:rsidR="0065011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223-ФЗ</w:t>
      </w:r>
      <w:bookmarkEnd w:id="11"/>
      <w:r w:rsidR="0065011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ж) н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аличие у субъекта МСП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</w:t>
      </w:r>
      <w:r w:rsidR="0065011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223-ФЗ, либо опыта производства и поставки товаров, выполнения работ, оказания услуг, включенных в реестр инновационных товаров, работ и услуг, либо наличие у субъекта МСП статуса участника проекта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Сколково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5011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237247" w:rsidP="00237247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з) </w:t>
      </w:r>
      <w:r w:rsidR="003F732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бществом могут быть установлены иные требования (с учетом специфики деятельности Общества), предъявляемые к субъектам МСП, которым они должны соответствовать для включения в </w:t>
      </w:r>
      <w:r w:rsidR="00C358D6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рограмму (включая участие в системах добровольной сертификации)</w:t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заключения договора </w:t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присоединени</w:t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 к Программе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F37E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При этом т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акие требования не должны приводить к необоснованному сужению числа субъектов МСП, которые могут стать участниками </w:t>
      </w:r>
      <w:r w:rsidR="00E75EBA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0AE" w:rsidRPr="00462124" w:rsidRDefault="00FC06A3" w:rsidP="00FC06A3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2" w:name="_Ref400016474"/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 Требования к документам</w:t>
      </w:r>
    </w:p>
    <w:p w:rsidR="003310AE" w:rsidRPr="00462124" w:rsidRDefault="00FC06A3" w:rsidP="00FC06A3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Документ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 подтверждающи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соответствие субъекта МСП требованиям, указанным Программы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 являются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bookmarkEnd w:id="12"/>
    </w:p>
    <w:p w:rsidR="003310AE" w:rsidRPr="00462124" w:rsidRDefault="00FC06A3" w:rsidP="00276DA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а) з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аявление субъекта МСП о присоединении к Программе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E0945" w:rsidRPr="00462124" w:rsidRDefault="00FC06A3" w:rsidP="00276DA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б) к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опия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E0945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видетельств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E0945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</w:t>
      </w:r>
      <w:r w:rsidR="005B1B9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внесении в Р</w:t>
      </w:r>
      <w:r w:rsidR="00E7767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еестр субъектов малого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7767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 среднего предпринимательства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FC06A3" w:rsidP="00276DA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в) н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отариально заверенная копия выписки из ЕГРЮЛ, ЕГРИП, выданная не </w:t>
      </w:r>
      <w:r w:rsidR="00BD526F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позднее,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чем за шесть месяцев до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дня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аявления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 присоединении к Программе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FC06A3" w:rsidP="00276DA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г) с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правки в свободной форме, декларирующие отсутствие обстоятельств, предусмотренных Программ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ой;</w:t>
      </w:r>
    </w:p>
    <w:p w:rsidR="003310AE" w:rsidRPr="00462124" w:rsidRDefault="002E047E" w:rsidP="00276DA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д) к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опии документов (договоров), подтверждающих наличие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субъекта МСП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223-ФЗ,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опыта производства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поставки товаров, выполнения работ, оказания услуг, включенных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реестр инновационных товаров, работ и услуг, либо наличие у субъекта МСП статуса участника проекта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Сколково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0178" w:rsidRPr="00462124" w:rsidRDefault="00DF0178" w:rsidP="00276DA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10AE" w:rsidRPr="00462124" w:rsidRDefault="00276DA4" w:rsidP="00276DA4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присоединения к Программе</w:t>
      </w:r>
    </w:p>
    <w:p w:rsidR="003310AE" w:rsidRPr="00462124" w:rsidRDefault="00276DA4" w:rsidP="006E074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16. 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Субъект МСП, желающий присоединиться к Программе, заполняет и оформляет заяв</w:t>
      </w:r>
      <w:r w:rsidR="002E047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ление на присоединение к Программе по форме согласно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</w:t>
      </w:r>
      <w:r w:rsidR="002E047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2E047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(далее - </w:t>
      </w:r>
      <w:r w:rsidR="002E047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аявление).</w:t>
      </w:r>
    </w:p>
    <w:p w:rsidR="003310AE" w:rsidRPr="00462124" w:rsidRDefault="003310AE" w:rsidP="006E074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оформл</w:t>
      </w:r>
      <w:r w:rsidR="002E047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яется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письменной форме, подпис</w:t>
      </w:r>
      <w:r w:rsidR="002E047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ываетс</w:t>
      </w:r>
      <w:r w:rsidR="00E1668F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представителем субъекта МСП. К </w:t>
      </w:r>
      <w:r w:rsidR="002E047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аявлению прилагаются документы, указанные в Программ</w:t>
      </w:r>
      <w:r w:rsidR="002E047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 а также документ (нотариально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копия), подтверждающий право представления интересов субъекта МСП. На </w:t>
      </w:r>
      <w:r w:rsidR="00E1668F" w:rsidRPr="0046212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аявлении должен содержаться оттиск печати субъекта МСП</w:t>
      </w:r>
      <w:r w:rsidR="004E0945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0AE" w:rsidRPr="00220635" w:rsidRDefault="003310AE" w:rsidP="006E074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подается по адресу: </w:t>
      </w:r>
      <w:r w:rsidR="00220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площадь Гуськова, д. 1, </w:t>
      </w:r>
      <w:r w:rsidR="00220635">
        <w:rPr>
          <w:rFonts w:ascii="Times New Roman" w:hAnsi="Times New Roman" w:cs="Times New Roman"/>
          <w:bCs/>
          <w:color w:val="000000"/>
          <w:sz w:val="28"/>
          <w:szCs w:val="28"/>
        </w:rPr>
        <w:br/>
        <w:t>г. Калининград, 236005</w:t>
      </w:r>
    </w:p>
    <w:p w:rsidR="003310AE" w:rsidRPr="00462124" w:rsidRDefault="00EF3F14" w:rsidP="006E074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</w:t>
      </w:r>
      <w:r w:rsidR="00276DA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аявления на присоединение к Программе рассматривается в Обществе в течение 30</w:t>
      </w:r>
      <w:r w:rsidR="003F732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календарных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дней </w:t>
      </w:r>
      <w:r w:rsidR="00C2736B">
        <w:rPr>
          <w:rFonts w:ascii="Times New Roman" w:hAnsi="Times New Roman" w:cs="Times New Roman"/>
          <w:bCs/>
          <w:color w:val="000000"/>
          <w:sz w:val="28"/>
          <w:szCs w:val="28"/>
        </w:rPr>
        <w:t>со дня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получени</w:t>
      </w:r>
      <w:r w:rsidR="00C2736B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0AE" w:rsidRPr="00462124" w:rsidRDefault="003310AE" w:rsidP="006E074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рассмотрения </w:t>
      </w:r>
      <w:r w:rsidR="00276DA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аявления Общество принимает решение о возможности присоединения к Программе. Д</w:t>
      </w:r>
      <w:r w:rsidR="00276DA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нем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присоединения к Программе является </w:t>
      </w:r>
      <w:r w:rsidR="00276DA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день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заключения с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субъект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МСП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договора 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присоединени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 к Программе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0AE" w:rsidRPr="00462124" w:rsidRDefault="003310AE" w:rsidP="006E074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Субъект МСП не может присоединиться к Программе, если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он не соответствует требованиям, установленным в Программы</w:t>
      </w:r>
      <w:r w:rsidR="00ED214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D214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не пред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ставил документы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предусмотренные Программ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0AE" w:rsidRPr="00462124" w:rsidRDefault="003310AE" w:rsidP="006E074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Общество информирует субъект</w:t>
      </w:r>
      <w:r w:rsidR="00ED214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МСП о результате рассмотрения 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аявления в течение 10 дней после принятия решения по итогам рассмотрения 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аявления. Информация о результате рассмотрения 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аявления направляется 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почтов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ому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адрес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 указанн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ому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субъектом МСП в </w:t>
      </w:r>
      <w:r w:rsidR="00EF3F1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аявлении.</w:t>
      </w:r>
    </w:p>
    <w:p w:rsidR="003310AE" w:rsidRPr="00462124" w:rsidRDefault="003310AE" w:rsidP="006E074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При получении отказа Общества в присоединении к Программе субъект МСП имеет право повторно подавать документы, предусмотренные Программой</w:t>
      </w:r>
      <w:r w:rsidR="003F732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10 дней после принятия такого решения Обществом. В случае отказа Общества в присоединении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Программе субъект МСП имеет право </w:t>
      </w:r>
      <w:r w:rsidR="00ED214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повторно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подавать </w:t>
      </w:r>
      <w:r w:rsidR="006E074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E074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 пакет требуемых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документов неограниченное количество раз.</w:t>
      </w:r>
    </w:p>
    <w:p w:rsidR="003310AE" w:rsidRPr="00462124" w:rsidRDefault="006E074E" w:rsidP="006E074E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IX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Обязательства Общества</w:t>
      </w:r>
    </w:p>
    <w:p w:rsidR="00B42EE8" w:rsidRPr="00462124" w:rsidRDefault="00B42EE8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124">
        <w:rPr>
          <w:rFonts w:ascii="Times New Roman" w:hAnsi="Times New Roman" w:cs="Times New Roman"/>
          <w:bCs/>
          <w:sz w:val="28"/>
          <w:szCs w:val="28"/>
        </w:rPr>
        <w:t>1</w:t>
      </w:r>
      <w:r w:rsidR="00DB523A">
        <w:rPr>
          <w:rFonts w:ascii="Times New Roman" w:hAnsi="Times New Roman" w:cs="Times New Roman"/>
          <w:bCs/>
          <w:sz w:val="28"/>
          <w:szCs w:val="28"/>
        </w:rPr>
        <w:t>8</w:t>
      </w:r>
      <w:r w:rsidRPr="00462124">
        <w:rPr>
          <w:rFonts w:ascii="Times New Roman" w:hAnsi="Times New Roman" w:cs="Times New Roman"/>
          <w:bCs/>
          <w:sz w:val="28"/>
          <w:szCs w:val="28"/>
        </w:rPr>
        <w:t xml:space="preserve">. АО </w:t>
      </w:r>
      <w:r w:rsidR="009D69EB" w:rsidRPr="00462124">
        <w:rPr>
          <w:rFonts w:ascii="Times New Roman" w:hAnsi="Times New Roman" w:cs="Times New Roman"/>
          <w:bCs/>
          <w:sz w:val="28"/>
          <w:szCs w:val="28"/>
        </w:rPr>
        <w:t>«</w:t>
      </w:r>
      <w:r w:rsidR="00220635">
        <w:rPr>
          <w:rFonts w:ascii="Times New Roman" w:hAnsi="Times New Roman" w:cs="Times New Roman"/>
          <w:bCs/>
          <w:sz w:val="28"/>
          <w:szCs w:val="28"/>
        </w:rPr>
        <w:t>ПСЗ «Янтарь»</w:t>
      </w:r>
      <w:r w:rsidR="009D69EB" w:rsidRPr="00462124">
        <w:rPr>
          <w:rFonts w:ascii="Times New Roman" w:hAnsi="Times New Roman" w:cs="Times New Roman"/>
          <w:bCs/>
          <w:sz w:val="28"/>
          <w:szCs w:val="28"/>
        </w:rPr>
        <w:t>»</w:t>
      </w:r>
      <w:r w:rsidRPr="00462124">
        <w:rPr>
          <w:rFonts w:ascii="Times New Roman" w:hAnsi="Times New Roman" w:cs="Times New Roman"/>
          <w:bCs/>
          <w:sz w:val="28"/>
          <w:szCs w:val="28"/>
        </w:rPr>
        <w:t xml:space="preserve"> принимает на себя следующие обязательства:</w:t>
      </w:r>
    </w:p>
    <w:p w:rsidR="003310AE" w:rsidRPr="00462124" w:rsidRDefault="00B42EE8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124">
        <w:rPr>
          <w:rFonts w:ascii="Times New Roman" w:hAnsi="Times New Roman" w:cs="Times New Roman"/>
          <w:bCs/>
          <w:sz w:val="28"/>
          <w:szCs w:val="28"/>
        </w:rPr>
        <w:t>а) в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>ыполнение условий Программы</w:t>
      </w:r>
      <w:r w:rsidRPr="00462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0AE" w:rsidRPr="00462124" w:rsidRDefault="00B42EE8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124">
        <w:rPr>
          <w:rFonts w:ascii="Times New Roman" w:hAnsi="Times New Roman" w:cs="Times New Roman"/>
          <w:bCs/>
          <w:sz w:val="28"/>
          <w:szCs w:val="28"/>
        </w:rPr>
        <w:t>б) н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едопущение ограничения прав и интересов субъектов МСП, направивших </w:t>
      </w:r>
      <w:r w:rsidRPr="00462124">
        <w:rPr>
          <w:rFonts w:ascii="Times New Roman" w:hAnsi="Times New Roman" w:cs="Times New Roman"/>
          <w:bCs/>
          <w:sz w:val="28"/>
          <w:szCs w:val="28"/>
        </w:rPr>
        <w:t>з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аявления, </w:t>
      </w:r>
      <w:r w:rsidRPr="00462124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462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0AE" w:rsidRPr="00462124" w:rsidRDefault="00B42EE8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124">
        <w:rPr>
          <w:rFonts w:ascii="Times New Roman" w:hAnsi="Times New Roman" w:cs="Times New Roman"/>
          <w:bCs/>
          <w:sz w:val="28"/>
          <w:szCs w:val="28"/>
        </w:rPr>
        <w:t>в) р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>азмещение информации о</w:t>
      </w:r>
      <w:r w:rsidR="0004222C" w:rsidRPr="00462124">
        <w:rPr>
          <w:rFonts w:ascii="Times New Roman" w:hAnsi="Times New Roman" w:cs="Times New Roman"/>
          <w:bCs/>
          <w:sz w:val="28"/>
          <w:szCs w:val="28"/>
        </w:rPr>
        <w:t xml:space="preserve"> внесении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04222C" w:rsidRPr="00462124">
        <w:rPr>
          <w:rFonts w:ascii="Times New Roman" w:hAnsi="Times New Roman" w:cs="Times New Roman"/>
          <w:bCs/>
          <w:sz w:val="28"/>
          <w:szCs w:val="28"/>
        </w:rPr>
        <w:t>й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22C" w:rsidRPr="004621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ED214D" w:rsidRPr="00462124">
        <w:rPr>
          <w:rFonts w:ascii="Times New Roman" w:hAnsi="Times New Roman" w:cs="Times New Roman"/>
          <w:bCs/>
          <w:sz w:val="28"/>
          <w:szCs w:val="28"/>
        </w:rPr>
        <w:t>у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124" w:rsidRPr="00462124">
        <w:rPr>
          <w:rFonts w:ascii="Times New Roman" w:hAnsi="Times New Roman" w:cs="Times New Roman"/>
          <w:bCs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310AE" w:rsidRPr="00462124">
        <w:rPr>
          <w:rFonts w:ascii="Times New Roman" w:hAnsi="Times New Roman" w:cs="Times New Roman"/>
          <w:sz w:val="28"/>
          <w:szCs w:val="28"/>
        </w:rPr>
        <w:t>официальном сайте Общества (</w:t>
      </w:r>
      <w:hyperlink r:id="rId9" w:history="1"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www.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shipyard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-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yantar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3310AE" w:rsidRPr="00462124">
        <w:rPr>
          <w:rFonts w:ascii="Times New Roman" w:hAnsi="Times New Roman" w:cs="Times New Roman"/>
          <w:sz w:val="28"/>
          <w:szCs w:val="28"/>
        </w:rPr>
        <w:t>)</w:t>
      </w:r>
      <w:r w:rsidR="00220635">
        <w:rPr>
          <w:rFonts w:ascii="Times New Roman" w:hAnsi="Times New Roman" w:cs="Times New Roman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D69EB" w:rsidRPr="00462124">
        <w:rPr>
          <w:rFonts w:ascii="Times New Roman" w:hAnsi="Times New Roman" w:cs="Times New Roman"/>
          <w:sz w:val="28"/>
          <w:szCs w:val="28"/>
        </w:rPr>
        <w:t>«</w:t>
      </w:r>
      <w:r w:rsidR="003310AE" w:rsidRPr="00462124">
        <w:rPr>
          <w:rFonts w:ascii="Times New Roman" w:hAnsi="Times New Roman" w:cs="Times New Roman"/>
          <w:sz w:val="28"/>
          <w:szCs w:val="28"/>
        </w:rPr>
        <w:t>Интернет</w:t>
      </w:r>
      <w:r w:rsidR="009D69EB" w:rsidRPr="00462124">
        <w:rPr>
          <w:rFonts w:ascii="Times New Roman" w:hAnsi="Times New Roman" w:cs="Times New Roman"/>
          <w:sz w:val="28"/>
          <w:szCs w:val="28"/>
        </w:rPr>
        <w:t>»</w:t>
      </w:r>
      <w:r w:rsidRPr="00462124">
        <w:rPr>
          <w:rFonts w:ascii="Times New Roman" w:hAnsi="Times New Roman" w:cs="Times New Roman"/>
          <w:sz w:val="28"/>
          <w:szCs w:val="28"/>
        </w:rPr>
        <w:t>;</w:t>
      </w:r>
    </w:p>
    <w:p w:rsidR="003310AE" w:rsidRPr="00462124" w:rsidRDefault="00B42EE8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124">
        <w:rPr>
          <w:rFonts w:ascii="Times New Roman" w:hAnsi="Times New Roman" w:cs="Times New Roman"/>
          <w:bCs/>
          <w:sz w:val="28"/>
          <w:szCs w:val="28"/>
        </w:rPr>
        <w:t>г) с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пособствование по обмену и внедрению новых технических </w:t>
      </w:r>
      <w:r w:rsidR="00462124" w:rsidRPr="00462124">
        <w:rPr>
          <w:rFonts w:ascii="Times New Roman" w:hAnsi="Times New Roman" w:cs="Times New Roman"/>
          <w:bCs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и технологических решений Обществом и </w:t>
      </w:r>
      <w:r w:rsidRPr="00462124">
        <w:rPr>
          <w:rFonts w:ascii="Times New Roman" w:hAnsi="Times New Roman" w:cs="Times New Roman"/>
          <w:bCs/>
          <w:sz w:val="28"/>
          <w:szCs w:val="28"/>
        </w:rPr>
        <w:t>участниками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Программы при наличи</w:t>
      </w:r>
      <w:r w:rsidR="0004222C" w:rsidRPr="00462124">
        <w:rPr>
          <w:rFonts w:ascii="Times New Roman" w:hAnsi="Times New Roman" w:cs="Times New Roman"/>
          <w:bCs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такой возможности, отсутстви</w:t>
      </w:r>
      <w:r w:rsidR="0004222C" w:rsidRPr="00462124">
        <w:rPr>
          <w:rFonts w:ascii="Times New Roman" w:hAnsi="Times New Roman" w:cs="Times New Roman"/>
          <w:bCs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законодательных ограничений</w:t>
      </w:r>
      <w:r w:rsidR="0004222C" w:rsidRPr="00462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0AE" w:rsidRPr="00462124" w:rsidRDefault="00B42EE8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124">
        <w:rPr>
          <w:rFonts w:ascii="Times New Roman" w:hAnsi="Times New Roman" w:cs="Times New Roman"/>
          <w:bCs/>
          <w:sz w:val="28"/>
          <w:szCs w:val="28"/>
        </w:rPr>
        <w:t>д) о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беспечение сохранности информации, являющейся коммерческой тайной </w:t>
      </w:r>
      <w:r w:rsidRPr="00462124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Программы, в соответствии с требованиями законодательства Р</w:t>
      </w:r>
      <w:r w:rsidR="008230B3" w:rsidRPr="00462124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>Ф</w:t>
      </w:r>
      <w:r w:rsidR="008230B3" w:rsidRPr="00462124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и локальными нормативными актами </w:t>
      </w:r>
      <w:r w:rsidRPr="00462124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Программы (при условии информирования Общества </w:t>
      </w:r>
      <w:r w:rsidRPr="00462124">
        <w:rPr>
          <w:rFonts w:ascii="Times New Roman" w:hAnsi="Times New Roman" w:cs="Times New Roman"/>
          <w:bCs/>
          <w:sz w:val="28"/>
          <w:szCs w:val="28"/>
        </w:rPr>
        <w:t>участником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Программы о наличии такой </w:t>
      </w:r>
      <w:r w:rsidRPr="00462124">
        <w:rPr>
          <w:rFonts w:ascii="Times New Roman" w:hAnsi="Times New Roman" w:cs="Times New Roman"/>
          <w:bCs/>
          <w:sz w:val="28"/>
          <w:szCs w:val="28"/>
        </w:rPr>
        <w:t>информ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>ации)</w:t>
      </w:r>
      <w:r w:rsidR="0004222C" w:rsidRPr="00462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0AE" w:rsidRPr="00462124" w:rsidRDefault="00B42EE8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124">
        <w:rPr>
          <w:rFonts w:ascii="Times New Roman" w:hAnsi="Times New Roman" w:cs="Times New Roman"/>
          <w:bCs/>
          <w:sz w:val="28"/>
          <w:szCs w:val="28"/>
        </w:rPr>
        <w:t>е) о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>беспечение сохранности информации, составляю</w:t>
      </w:r>
      <w:r w:rsidR="00ED214D" w:rsidRPr="00462124">
        <w:rPr>
          <w:rFonts w:ascii="Times New Roman" w:hAnsi="Times New Roman" w:cs="Times New Roman"/>
          <w:bCs/>
          <w:sz w:val="28"/>
          <w:szCs w:val="28"/>
        </w:rPr>
        <w:t>щей</w:t>
      </w:r>
      <w:r w:rsidR="003310AE" w:rsidRPr="00462124">
        <w:rPr>
          <w:rFonts w:ascii="Times New Roman" w:hAnsi="Times New Roman" w:cs="Times New Roman"/>
          <w:bCs/>
          <w:sz w:val="28"/>
          <w:szCs w:val="28"/>
        </w:rPr>
        <w:t xml:space="preserve"> государственную тайну, в соответствии с требованиями законодательства </w:t>
      </w:r>
      <w:r w:rsidR="00370085" w:rsidRPr="0046212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04222C" w:rsidRPr="00462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0AE" w:rsidRPr="00462124" w:rsidRDefault="00B42EE8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ж) н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есение иных обязательств, не противоречащих условиям Программы и требованиям законодательства </w:t>
      </w:r>
      <w:r w:rsidR="00370085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0AE" w:rsidRPr="00462124" w:rsidRDefault="0004222C" w:rsidP="0004222C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Обязательства субъекта МСП</w:t>
      </w:r>
    </w:p>
    <w:p w:rsidR="003310AE" w:rsidRPr="00462124" w:rsidRDefault="0004222C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B523A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Субъект МСП с целью получения статуса участника Программы обязуется:</w:t>
      </w:r>
    </w:p>
    <w:p w:rsidR="003310AE" w:rsidRPr="00462124" w:rsidRDefault="0004222C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а) с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амостоятельно осуществлять ознакомление с условиями Программы, размещенной на </w:t>
      </w:r>
      <w:r w:rsidR="003310AE" w:rsidRPr="00462124">
        <w:rPr>
          <w:rFonts w:ascii="Times New Roman" w:hAnsi="Times New Roman" w:cs="Times New Roman"/>
          <w:sz w:val="28"/>
          <w:szCs w:val="28"/>
        </w:rPr>
        <w:t xml:space="preserve">официальном сайте Общества </w:t>
      </w:r>
      <w:r w:rsidR="00220635">
        <w:rPr>
          <w:rFonts w:ascii="Times New Roman" w:hAnsi="Times New Roman" w:cs="Times New Roman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hyperlink r:id="rId10" w:history="1"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www.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shipyard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-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yantar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20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D69EB" w:rsidRPr="00462124">
        <w:rPr>
          <w:rFonts w:ascii="Times New Roman" w:hAnsi="Times New Roman" w:cs="Times New Roman"/>
          <w:sz w:val="28"/>
          <w:szCs w:val="28"/>
        </w:rPr>
        <w:t>«</w:t>
      </w:r>
      <w:r w:rsidR="003310AE" w:rsidRPr="00462124">
        <w:rPr>
          <w:rFonts w:ascii="Times New Roman" w:hAnsi="Times New Roman" w:cs="Times New Roman"/>
          <w:sz w:val="28"/>
          <w:szCs w:val="28"/>
        </w:rPr>
        <w:t>Интернет</w:t>
      </w:r>
      <w:r w:rsidR="009D69EB" w:rsidRPr="00462124">
        <w:rPr>
          <w:rFonts w:ascii="Times New Roman" w:hAnsi="Times New Roman" w:cs="Times New Roman"/>
          <w:sz w:val="28"/>
          <w:szCs w:val="28"/>
        </w:rPr>
        <w:t>»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04222C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б) о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формить </w:t>
      </w:r>
      <w:r w:rsidR="00831DC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аявлени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форме согласно приложению №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3310AE" w:rsidRPr="00462124" w:rsidRDefault="0004222C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в) п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редоставить в требуемом формате все документы, подтверждающие его статус субъекта МСП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04222C" w:rsidP="0004222C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г) п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редоставлять достоверную информацию и документы, требуемые в рамках </w:t>
      </w:r>
      <w:r w:rsidR="00831DC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реализации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Программы.</w:t>
      </w:r>
    </w:p>
    <w:p w:rsidR="003310AE" w:rsidRPr="00462124" w:rsidRDefault="00F622A8" w:rsidP="00F622A8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31DC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Обязательства участника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</w:t>
      </w:r>
    </w:p>
    <w:p w:rsidR="00F622A8" w:rsidRPr="00462124" w:rsidRDefault="00DB523A" w:rsidP="00F17019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17019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F622A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Участник Программы обязан:</w:t>
      </w:r>
    </w:p>
    <w:p w:rsidR="003310AE" w:rsidRPr="00462124" w:rsidRDefault="00F622A8" w:rsidP="00F17019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а) н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позднее 30 </w:t>
      </w:r>
      <w:r w:rsidR="003F732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календарных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дней информирова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изменении своего статуса, иных показателей, указанных им в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аявлении и приложениях к нему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F622A8" w:rsidP="00F17019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б) в</w:t>
      </w:r>
      <w:r w:rsidR="0033693C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ыпол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ять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закупочных процедур, проводимых Обществом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F622A8" w:rsidP="00F17019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в) с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амостоятельно отслежива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размещени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информации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3310AE" w:rsidRPr="00462124">
        <w:rPr>
          <w:rFonts w:ascii="Times New Roman" w:hAnsi="Times New Roman" w:cs="Times New Roman"/>
          <w:sz w:val="28"/>
          <w:szCs w:val="28"/>
        </w:rPr>
        <w:t>официальном сайте Общества (</w:t>
      </w:r>
      <w:hyperlink r:id="rId11" w:history="1"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www.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shipyard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-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yantar</w:t>
        </w:r>
        <w:r w:rsidR="00220635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3310AE" w:rsidRPr="00462124">
        <w:rPr>
          <w:rFonts w:ascii="Times New Roman" w:hAnsi="Times New Roman" w:cs="Times New Roman"/>
          <w:sz w:val="28"/>
          <w:szCs w:val="28"/>
        </w:rPr>
        <w:t>)</w:t>
      </w:r>
      <w:r w:rsidR="00220635">
        <w:rPr>
          <w:rFonts w:ascii="Times New Roman" w:hAnsi="Times New Roman" w:cs="Times New Roman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D69EB" w:rsidRPr="00462124">
        <w:rPr>
          <w:rFonts w:ascii="Times New Roman" w:hAnsi="Times New Roman" w:cs="Times New Roman"/>
          <w:sz w:val="28"/>
          <w:szCs w:val="28"/>
        </w:rPr>
        <w:t>«</w:t>
      </w:r>
      <w:r w:rsidR="003310AE" w:rsidRPr="00462124">
        <w:rPr>
          <w:rFonts w:ascii="Times New Roman" w:hAnsi="Times New Roman" w:cs="Times New Roman"/>
          <w:sz w:val="28"/>
          <w:szCs w:val="28"/>
        </w:rPr>
        <w:t>Интернет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F622A8" w:rsidP="00F17019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г) выполн</w:t>
      </w:r>
      <w:r w:rsidR="0033693C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ять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</w:t>
      </w:r>
      <w:r w:rsidR="0033693C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участия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в мероприятиях, организуемых Обществом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F17019" w:rsidP="00F17019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д) с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пособствова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обеспечению взаимодействия по обмену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внедрению новых технических и технологических решений Обществом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участниками Программы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наличи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такой возможности, отсутстви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законодательных ограничений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F17019" w:rsidP="00F17019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е) о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беспеч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ивать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сохранения информации, являющейся коммерческой тайной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участника Программы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соответствии с требованиями законодательства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нормативными актами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участника Программы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условии информирования Обществом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участника Программы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наличии такой информации)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310AE" w:rsidRPr="00462124" w:rsidRDefault="003F7328" w:rsidP="00F17019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="00F17019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) п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редоставл</w:t>
      </w:r>
      <w:r w:rsidR="00047E2C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ять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Обществу сведени</w:t>
      </w:r>
      <w:r w:rsidR="00047E2C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отношении контроля качества </w:t>
      </w:r>
      <w:r w:rsidR="00BC3BC0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 ценообразования при производстве продукции, закупаем</w:t>
      </w:r>
      <w:r w:rsidR="0033693C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Обществом, информаци</w:t>
      </w:r>
      <w:r w:rsidR="00F17019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планах своего технического и организационного развития.</w:t>
      </w:r>
    </w:p>
    <w:p w:rsidR="00095021" w:rsidRPr="00462124" w:rsidRDefault="0033693C" w:rsidP="0033693C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XII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разногласий</w:t>
      </w:r>
    </w:p>
    <w:p w:rsidR="00095021" w:rsidRPr="00462124" w:rsidRDefault="0033693C" w:rsidP="0033693C">
      <w:pPr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B523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 При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невозможности урегулирования разногласий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настоящей Программе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внесудебном порядке Стороны вправе обратиться за защитой своих прав в суд в соответствии с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нормами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законодательства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5021" w:rsidRPr="00462124" w:rsidRDefault="0033693C" w:rsidP="0033693C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XIII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Срок действия статуса участника Программы</w:t>
      </w:r>
    </w:p>
    <w:p w:rsidR="00095021" w:rsidRPr="00462124" w:rsidRDefault="00A87C51" w:rsidP="00A87C5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B523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3E53E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татус участника Программы действует в течение трех лет с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ня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заключения </w:t>
      </w:r>
      <w:r w:rsidR="00047E2C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торонами договора о присоединении к Программе.</w:t>
      </w:r>
    </w:p>
    <w:p w:rsidR="00095021" w:rsidRPr="00462124" w:rsidRDefault="00095021" w:rsidP="00A87C5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Партнер, желающий продлить свое участие в Программе, информирует об этом Общество путем направления документов, предусмотренных Программой для присоединения субъекта МСП </w:t>
      </w:r>
      <w:r w:rsidR="00462124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Программе. В </w:t>
      </w:r>
      <w:r w:rsidR="00370085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аявлении о присоединении партнер указывает дату принятия решения Общества о его присоединении к Программе.</w:t>
      </w:r>
    </w:p>
    <w:p w:rsidR="00095021" w:rsidRPr="00462124" w:rsidRDefault="00095021" w:rsidP="00A87C5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Действие статуса участника Программы прекращается без согласия субъекта МСП в случае</w:t>
      </w:r>
      <w:r w:rsidR="0064165D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если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 перестает относиться к субъектам МСП в соответствии с законодательством </w:t>
      </w:r>
      <w:r w:rsidR="003E53E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5021" w:rsidRPr="00462124" w:rsidRDefault="00095021" w:rsidP="00A87C51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 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собственной инициативе имеет право прекратить участие в 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ней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 направив в Общество заявление о прекращении действия его статуса. Действие статуса участника Программы прекращается со дня получения Обществом соответствующей информации.</w:t>
      </w:r>
    </w:p>
    <w:p w:rsidR="00095021" w:rsidRPr="00462124" w:rsidRDefault="00A87C51" w:rsidP="00A87C51">
      <w:pPr>
        <w:pStyle w:val="ae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XIV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Заключительные положения</w:t>
      </w:r>
    </w:p>
    <w:p w:rsidR="00095021" w:rsidRPr="00462124" w:rsidRDefault="00A87C51" w:rsidP="00A81D92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B523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 Внесение и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зменени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Программ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прекращение ее действия осуществляется 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организационно-распорядительн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АО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20635">
        <w:rPr>
          <w:rFonts w:ascii="Times New Roman" w:hAnsi="Times New Roman" w:cs="Times New Roman"/>
          <w:bCs/>
          <w:color w:val="000000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3264B" w:rsidRPr="00462124" w:rsidRDefault="0013264B" w:rsidP="0013264B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B523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C18E9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Общество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оставляет за собой право проинформировать на своем сайте о действиях Партнеров, которые не выполняют обязательства, установленные Программой.</w:t>
      </w:r>
    </w:p>
    <w:p w:rsidR="00C2736B" w:rsidRDefault="0013264B" w:rsidP="0013264B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B523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C18E9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. Общество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сохраняет за собой право обновлять или усовершенствовать настоящую Программу или любую ее часть в любое время с уведомлением, размещаемым на сайте, и такая Программа станет обязательной к исполнению в течение 14 (четырнадцати) дней после того, как она будет размещена на сайте.</w:t>
      </w:r>
    </w:p>
    <w:p w:rsidR="001A5FD0" w:rsidRDefault="001A5FD0">
      <w:pPr>
        <w:widowControl/>
        <w:suppressAutoHyphens w:val="0"/>
        <w:rPr>
          <w:rFonts w:ascii="Times New Roman" w:hAnsi="Times New Roman" w:cs="Times New Roman"/>
          <w:bCs/>
          <w:color w:val="000000"/>
          <w:sz w:val="28"/>
          <w:szCs w:val="28"/>
        </w:rPr>
        <w:sectPr w:rsidR="001A5FD0" w:rsidSect="00FF44E9">
          <w:headerReference w:type="even" r:id="rId12"/>
          <w:headerReference w:type="default" r:id="rId13"/>
          <w:footerReference w:type="even" r:id="rId14"/>
          <w:footerReference w:type="first" r:id="rId15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095021" w:rsidRPr="00462124" w:rsidRDefault="00095021" w:rsidP="00582C34">
      <w:pPr>
        <w:pageBreakBefore/>
        <w:autoSpaceDE w:val="0"/>
        <w:autoSpaceDN w:val="0"/>
        <w:adjustRightInd w:val="0"/>
        <w:ind w:left="6220" w:hanging="2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095021" w:rsidRPr="00462124" w:rsidRDefault="00095021" w:rsidP="00582C34">
      <w:pPr>
        <w:autoSpaceDE w:val="0"/>
        <w:autoSpaceDN w:val="0"/>
        <w:adjustRightInd w:val="0"/>
        <w:ind w:left="6220" w:hanging="2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к Программе партнерства</w:t>
      </w:r>
      <w:r w:rsidR="00EB5458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АО «</w:t>
      </w:r>
      <w:r w:rsidR="00220635">
        <w:rPr>
          <w:rFonts w:ascii="Times New Roman" w:hAnsi="Times New Roman" w:cs="Times New Roman"/>
          <w:color w:val="000000"/>
          <w:sz w:val="28"/>
          <w:szCs w:val="28"/>
        </w:rPr>
        <w:t>ПСЗ «Янтарь</w:t>
      </w:r>
      <w:r w:rsidR="00EB5458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95021" w:rsidRPr="00462124" w:rsidRDefault="00095021" w:rsidP="00095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021" w:rsidRPr="00462124" w:rsidRDefault="001262C8" w:rsidP="00095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95021" w:rsidRPr="00462124">
        <w:rPr>
          <w:rFonts w:ascii="Times New Roman" w:hAnsi="Times New Roman" w:cs="Times New Roman"/>
          <w:iCs/>
          <w:color w:val="000000"/>
          <w:sz w:val="28"/>
          <w:szCs w:val="28"/>
        </w:rPr>
        <w:t>ланк субъекта МСП (при наличии)</w:t>
      </w:r>
    </w:p>
    <w:p w:rsidR="00095021" w:rsidRPr="00462124" w:rsidRDefault="00095021" w:rsidP="000950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021" w:rsidRPr="00462124" w:rsidRDefault="009D69EB" w:rsidP="000950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262C8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_________________201__ г. 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______ </w:t>
      </w:r>
    </w:p>
    <w:p w:rsidR="00095021" w:rsidRPr="00462124" w:rsidRDefault="00095021" w:rsidP="000950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5021" w:rsidRPr="00462124" w:rsidRDefault="001262C8" w:rsidP="00582C3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="00095021"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95021"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присоединении к Программе партнерства</w:t>
      </w:r>
      <w:r w:rsidR="007044C0"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10AE"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АО</w:t>
      </w:r>
      <w:r w:rsidR="00095021"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69EB"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20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7846" w:rsidRPr="00462124" w:rsidRDefault="00095021" w:rsidP="00095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625EC3" w:rsidRPr="0046212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аявлением </w:t>
      </w:r>
      <w:r w:rsidR="00557846" w:rsidRPr="0046212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047E2C" w:rsidRPr="00462124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557846" w:rsidRPr="00462124" w:rsidRDefault="00047E2C" w:rsidP="00095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6212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46212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46212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46212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 xml:space="preserve">      </w:t>
      </w:r>
      <w:r w:rsidR="00557846" w:rsidRPr="0046212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(</w:t>
      </w:r>
      <w:r w:rsidR="00625EC3" w:rsidRPr="0046212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наименование субъекта малого/</w:t>
      </w:r>
      <w:r w:rsidR="00095021" w:rsidRPr="0046212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среднего предпринимательства</w:t>
      </w:r>
      <w:r w:rsidR="00557846" w:rsidRPr="004621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:rsidR="007730E7" w:rsidRPr="00462124" w:rsidRDefault="00095021" w:rsidP="00557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557846" w:rsidRPr="00462124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047E2C" w:rsidRPr="00462124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57846" w:rsidRPr="00462124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_____________</w:t>
      </w:r>
      <w:r w:rsidR="007730E7" w:rsidRPr="0046212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47E2C" w:rsidRPr="0046212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730E7" w:rsidRPr="004621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5021" w:rsidRPr="00462124" w:rsidRDefault="00F378E0" w:rsidP="00F37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557846" w:rsidRPr="004621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="00095021" w:rsidRPr="00462124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ФИО руководителя/уполномоченного лица</w:t>
      </w:r>
      <w:r w:rsidR="00557846" w:rsidRPr="0046212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="00557846" w:rsidRPr="004621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47E2C" w:rsidRPr="004621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047E2C" w:rsidRPr="004621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047E2C" w:rsidRPr="004621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621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    </w:t>
      </w:r>
      <w:r w:rsidR="007730E7" w:rsidRPr="004621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(</w:t>
      </w:r>
      <w:r w:rsidR="00557846" w:rsidRPr="0046212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наименование документа</w:t>
      </w:r>
      <w:r w:rsidR="007730E7" w:rsidRPr="0046212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)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, выражает свое волеизъявление в присоединении к Программе 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0635">
        <w:rPr>
          <w:rFonts w:ascii="Times New Roman" w:hAnsi="Times New Roman" w:cs="Times New Roman"/>
          <w:color w:val="000000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, условия участия в которой </w:t>
      </w:r>
      <w:r w:rsidR="00095021" w:rsidRPr="00462124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095021" w:rsidRPr="0046212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95021" w:rsidRPr="00462124">
        <w:rPr>
          <w:rFonts w:ascii="Times New Roman" w:hAnsi="Times New Roman" w:cs="Times New Roman"/>
          <w:sz w:val="28"/>
          <w:szCs w:val="28"/>
        </w:rPr>
        <w:t>официальном сайте Общества (</w:t>
      </w:r>
      <w:hyperlink r:id="rId16" w:history="1"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www.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shipyard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-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yantar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095021" w:rsidRPr="00462124">
        <w:rPr>
          <w:rFonts w:ascii="Times New Roman" w:hAnsi="Times New Roman" w:cs="Times New Roman"/>
          <w:sz w:val="28"/>
          <w:szCs w:val="28"/>
        </w:rPr>
        <w:t>)</w:t>
      </w:r>
      <w:r w:rsidR="0089631D">
        <w:rPr>
          <w:rFonts w:ascii="Times New Roman" w:hAnsi="Times New Roman" w:cs="Times New Roman"/>
          <w:sz w:val="28"/>
          <w:szCs w:val="28"/>
        </w:rPr>
        <w:t xml:space="preserve"> </w:t>
      </w:r>
      <w:r w:rsidR="00095021" w:rsidRPr="0046212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D69EB" w:rsidRPr="00462124">
        <w:rPr>
          <w:rFonts w:ascii="Times New Roman" w:hAnsi="Times New Roman" w:cs="Times New Roman"/>
          <w:sz w:val="28"/>
          <w:szCs w:val="28"/>
        </w:rPr>
        <w:t>«</w:t>
      </w:r>
      <w:r w:rsidR="00095021" w:rsidRPr="00462124">
        <w:rPr>
          <w:rFonts w:ascii="Times New Roman" w:hAnsi="Times New Roman" w:cs="Times New Roman"/>
          <w:sz w:val="28"/>
          <w:szCs w:val="28"/>
        </w:rPr>
        <w:t>Интернет</w:t>
      </w:r>
      <w:r w:rsidR="009D69EB" w:rsidRPr="00462124">
        <w:rPr>
          <w:rFonts w:ascii="Times New Roman" w:hAnsi="Times New Roman" w:cs="Times New Roman"/>
          <w:sz w:val="28"/>
          <w:szCs w:val="28"/>
        </w:rPr>
        <w:t>»</w:t>
      </w:r>
      <w:r w:rsidR="00095021" w:rsidRPr="00462124">
        <w:rPr>
          <w:rFonts w:ascii="Times New Roman" w:hAnsi="Times New Roman" w:cs="Times New Roman"/>
          <w:sz w:val="28"/>
          <w:szCs w:val="28"/>
        </w:rPr>
        <w:t>.</w:t>
      </w:r>
    </w:p>
    <w:p w:rsidR="00095021" w:rsidRPr="00462124" w:rsidRDefault="000A2713" w:rsidP="003F5E8E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Подтверждаем, что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(статья 4 Федерального закона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соответствуе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критериям, позволяющим относить организацию к субъектам </w:t>
      </w:r>
      <w:r w:rsidR="00095021" w:rsidRPr="004621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малого </w:t>
      </w:r>
      <w:r w:rsidR="00516A6D" w:rsidRPr="004621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095021" w:rsidRPr="004621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либо </w:t>
      </w:r>
      <w:r w:rsidR="009D69EB" w:rsidRPr="004621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="00095021" w:rsidRPr="004621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среднего</w:t>
      </w:r>
      <w:r w:rsidR="009D69EB" w:rsidRPr="004621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) предпринимательства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, что является основанием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присоединения к Программе партнерства </w:t>
      </w:r>
      <w:r w:rsidR="003310AE" w:rsidRPr="00462124"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631D">
        <w:rPr>
          <w:rFonts w:ascii="Times New Roman" w:hAnsi="Times New Roman" w:cs="Times New Roman"/>
          <w:color w:val="000000"/>
          <w:sz w:val="28"/>
          <w:szCs w:val="28"/>
        </w:rPr>
        <w:t>ПСЗ «Янтарь</w:t>
      </w:r>
      <w:r w:rsidR="0064165D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Style w:val="ac"/>
        <w:tblW w:w="9248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869"/>
      </w:tblGrid>
      <w:tr w:rsidR="00095021" w:rsidRPr="00462124" w:rsidTr="00F378E0">
        <w:tc>
          <w:tcPr>
            <w:tcW w:w="709" w:type="dxa"/>
            <w:vAlign w:val="center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095021" w:rsidRPr="00462124" w:rsidRDefault="00095021" w:rsidP="0034668D">
            <w:pPr>
              <w:pStyle w:val="Default"/>
              <w:jc w:val="center"/>
              <w:rPr>
                <w:sz w:val="28"/>
                <w:szCs w:val="28"/>
              </w:rPr>
            </w:pPr>
            <w:r w:rsidRPr="00462124">
              <w:rPr>
                <w:bCs/>
                <w:sz w:val="28"/>
                <w:szCs w:val="28"/>
              </w:rPr>
              <w:t>Критерий отнесения</w:t>
            </w:r>
          </w:p>
        </w:tc>
        <w:tc>
          <w:tcPr>
            <w:tcW w:w="1984" w:type="dxa"/>
            <w:vAlign w:val="center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869" w:type="dxa"/>
            <w:vAlign w:val="center"/>
          </w:tcPr>
          <w:p w:rsidR="00095021" w:rsidRPr="00462124" w:rsidRDefault="00095021" w:rsidP="0034668D">
            <w:pPr>
              <w:pStyle w:val="Default"/>
              <w:jc w:val="center"/>
              <w:rPr>
                <w:sz w:val="28"/>
                <w:szCs w:val="28"/>
              </w:rPr>
            </w:pPr>
            <w:r w:rsidRPr="00462124">
              <w:rPr>
                <w:bCs/>
                <w:sz w:val="28"/>
                <w:szCs w:val="28"/>
              </w:rPr>
              <w:t>Подтверждающий документ</w:t>
            </w:r>
          </w:p>
        </w:tc>
      </w:tr>
      <w:tr w:rsidR="00095021" w:rsidRPr="00462124" w:rsidTr="00F378E0">
        <w:tc>
          <w:tcPr>
            <w:tcW w:w="709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A2713"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95021" w:rsidRPr="00462124" w:rsidRDefault="00095021" w:rsidP="00516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характера).</w:t>
            </w:r>
          </w:p>
          <w:p w:rsidR="00095021" w:rsidRPr="00462124" w:rsidRDefault="00095021" w:rsidP="00516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Примечание</w:t>
            </w:r>
            <w:r w:rsidR="00516A6D" w:rsidRPr="0046212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4621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F5E8E" w:rsidRPr="004621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4621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 101 до 250 человек включительно - среднее предприятие;</w:t>
            </w:r>
          </w:p>
          <w:p w:rsidR="00095021" w:rsidRPr="00462124" w:rsidRDefault="00095021" w:rsidP="00F3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 100 человек включительно – малое предприятие; д</w:t>
            </w:r>
            <w:r w:rsidR="003F5E8E" w:rsidRPr="004621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 15 человек – микропредприятие</w:t>
            </w:r>
          </w:p>
        </w:tc>
        <w:tc>
          <w:tcPr>
            <w:tcW w:w="1984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021" w:rsidRPr="00462124" w:rsidTr="00F378E0">
        <w:tc>
          <w:tcPr>
            <w:tcW w:w="709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A2713"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95021" w:rsidRPr="00462124" w:rsidRDefault="00095021" w:rsidP="00516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год. </w:t>
            </w:r>
          </w:p>
          <w:p w:rsidR="00095021" w:rsidRPr="00462124" w:rsidRDefault="00095021" w:rsidP="00516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Примечание</w:t>
            </w:r>
            <w:r w:rsidR="003F5E8E" w:rsidRPr="0046212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46212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F5E8E" w:rsidRPr="004621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4621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редельные значения </w:t>
            </w:r>
            <w:r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>выручки:</w:t>
            </w:r>
          </w:p>
          <w:p w:rsidR="00095021" w:rsidRPr="00462124" w:rsidRDefault="00095021" w:rsidP="00516A6D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iCs/>
                <w:sz w:val="28"/>
                <w:szCs w:val="28"/>
              </w:rPr>
              <w:t xml:space="preserve">микропредприятия - </w:t>
            </w:r>
            <w:r w:rsidR="00790381" w:rsidRPr="00462124">
              <w:rPr>
                <w:iCs/>
                <w:sz w:val="28"/>
                <w:szCs w:val="28"/>
              </w:rPr>
              <w:t>12</w:t>
            </w:r>
            <w:r w:rsidRPr="00462124">
              <w:rPr>
                <w:iCs/>
                <w:sz w:val="28"/>
                <w:szCs w:val="28"/>
              </w:rPr>
              <w:t xml:space="preserve">0 млн. рублей; </w:t>
            </w:r>
          </w:p>
          <w:p w:rsidR="00095021" w:rsidRPr="00462124" w:rsidRDefault="00095021" w:rsidP="00516A6D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iCs/>
                <w:sz w:val="28"/>
                <w:szCs w:val="28"/>
              </w:rPr>
              <w:t>мал</w:t>
            </w:r>
            <w:r w:rsidR="003F5E8E" w:rsidRPr="00462124">
              <w:rPr>
                <w:iCs/>
                <w:sz w:val="28"/>
                <w:szCs w:val="28"/>
              </w:rPr>
              <w:t>ое</w:t>
            </w:r>
            <w:r w:rsidRPr="00462124">
              <w:rPr>
                <w:iCs/>
                <w:sz w:val="28"/>
                <w:szCs w:val="28"/>
              </w:rPr>
              <w:t xml:space="preserve"> предприяти</w:t>
            </w:r>
            <w:r w:rsidR="003F5E8E" w:rsidRPr="00462124">
              <w:rPr>
                <w:iCs/>
                <w:sz w:val="28"/>
                <w:szCs w:val="28"/>
              </w:rPr>
              <w:t>е</w:t>
            </w:r>
            <w:r w:rsidRPr="00462124">
              <w:rPr>
                <w:iCs/>
                <w:sz w:val="28"/>
                <w:szCs w:val="28"/>
              </w:rPr>
              <w:t xml:space="preserve"> - </w:t>
            </w:r>
            <w:r w:rsidR="00790381" w:rsidRPr="00462124">
              <w:rPr>
                <w:iCs/>
                <w:sz w:val="28"/>
                <w:szCs w:val="28"/>
              </w:rPr>
              <w:t>8</w:t>
            </w:r>
            <w:r w:rsidRPr="00462124">
              <w:rPr>
                <w:iCs/>
                <w:sz w:val="28"/>
                <w:szCs w:val="28"/>
              </w:rPr>
              <w:t xml:space="preserve">00 млн. рублей; </w:t>
            </w:r>
          </w:p>
          <w:p w:rsidR="00095021" w:rsidRPr="00462124" w:rsidRDefault="00095021" w:rsidP="00193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3F5E8E" w:rsidRPr="004621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 w:rsidR="003F5E8E" w:rsidRPr="00462124">
              <w:rPr>
                <w:rFonts w:ascii="Times New Roman" w:hAnsi="Times New Roman" w:cs="Times New Roman"/>
                <w:sz w:val="28"/>
                <w:szCs w:val="28"/>
              </w:rPr>
              <w:t xml:space="preserve">редприятие - </w:t>
            </w:r>
            <w:r w:rsidR="00790381" w:rsidRPr="00462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E8E" w:rsidRPr="00462124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193BD7" w:rsidRPr="00462124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="003F5E8E" w:rsidRPr="0046212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984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021" w:rsidRPr="00462124" w:rsidTr="00F378E0">
        <w:tc>
          <w:tcPr>
            <w:tcW w:w="709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2713"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95021" w:rsidRPr="00462124" w:rsidRDefault="00516A6D" w:rsidP="00516A6D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iCs/>
                <w:sz w:val="28"/>
                <w:szCs w:val="28"/>
              </w:rPr>
              <w:t>Т</w:t>
            </w:r>
            <w:r w:rsidR="00095021" w:rsidRPr="00462124">
              <w:rPr>
                <w:iCs/>
                <w:sz w:val="28"/>
                <w:szCs w:val="28"/>
              </w:rPr>
              <w:t xml:space="preserve">олько для юридических лиц: </w:t>
            </w:r>
          </w:p>
          <w:p w:rsidR="00095021" w:rsidRPr="00462124" w:rsidRDefault="00095021" w:rsidP="00516A6D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 xml:space="preserve">Суммарная доля участия в уставном (складочном) капитале: </w:t>
            </w:r>
            <w:r w:rsidR="00516A6D" w:rsidRPr="00462124">
              <w:rPr>
                <w:sz w:val="28"/>
                <w:szCs w:val="28"/>
              </w:rPr>
              <w:t>Российской Федерации</w:t>
            </w:r>
            <w:r w:rsidRPr="00462124">
              <w:rPr>
                <w:sz w:val="28"/>
                <w:szCs w:val="28"/>
              </w:rPr>
              <w:t xml:space="preserve">, субъектов </w:t>
            </w:r>
            <w:r w:rsidR="00516A6D" w:rsidRPr="00462124">
              <w:rPr>
                <w:sz w:val="28"/>
                <w:szCs w:val="28"/>
              </w:rPr>
              <w:t xml:space="preserve">Российской </w:t>
            </w:r>
            <w:r w:rsidR="00AC18E9" w:rsidRPr="00462124">
              <w:rPr>
                <w:sz w:val="28"/>
                <w:szCs w:val="28"/>
              </w:rPr>
              <w:t>Федерации</w:t>
            </w:r>
            <w:r w:rsidRPr="00462124">
              <w:rPr>
                <w:sz w:val="28"/>
                <w:szCs w:val="28"/>
              </w:rPr>
              <w:t xml:space="preserve">, муниципальных образований, иностранных юридических лиц и граждан, общественных и религиозных организаций (объединений). </w:t>
            </w:r>
          </w:p>
          <w:p w:rsidR="00095021" w:rsidRPr="00462124" w:rsidRDefault="00095021" w:rsidP="00AC1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  <w:r w:rsidR="00516A6D" w:rsidRPr="004621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4621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Суммарная доля не должна превышать двадцать пять процентов (за исключением активов акционерных инвестиционных фондов и закрытых паевых инвестиционных фондов) </w:t>
            </w:r>
          </w:p>
        </w:tc>
        <w:tc>
          <w:tcPr>
            <w:tcW w:w="1984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021" w:rsidRPr="00462124" w:rsidTr="00F378E0">
        <w:tc>
          <w:tcPr>
            <w:tcW w:w="709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A2713"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95021" w:rsidRPr="00462124" w:rsidRDefault="00516A6D" w:rsidP="00516A6D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iCs/>
                <w:sz w:val="28"/>
                <w:szCs w:val="28"/>
              </w:rPr>
              <w:t>Т</w:t>
            </w:r>
            <w:r w:rsidR="00095021" w:rsidRPr="00462124">
              <w:rPr>
                <w:iCs/>
                <w:sz w:val="28"/>
                <w:szCs w:val="28"/>
              </w:rPr>
              <w:t>олько для юридических лиц:</w:t>
            </w:r>
          </w:p>
          <w:p w:rsidR="00095021" w:rsidRPr="00462124" w:rsidRDefault="00095021" w:rsidP="00516A6D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 xml:space="preserve">Доля участия в уставном (складочном) капитале юридических лиц, которые </w:t>
            </w:r>
            <w:r w:rsidR="00516A6D" w:rsidRPr="00462124">
              <w:rPr>
                <w:sz w:val="28"/>
                <w:szCs w:val="28"/>
              </w:rPr>
              <w:br/>
            </w:r>
            <w:r w:rsidRPr="00462124">
              <w:rPr>
                <w:sz w:val="28"/>
                <w:szCs w:val="28"/>
              </w:rPr>
              <w:t>не являются субъектами малого и среднего бизнеса.</w:t>
            </w:r>
          </w:p>
          <w:p w:rsidR="00095021" w:rsidRPr="00462124" w:rsidRDefault="00095021" w:rsidP="00F378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  <w:r w:rsidR="00516A6D" w:rsidRPr="004621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4621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>Доля участия не должна превышать двадцать пять процентов (за исключением случаев, предусмотренных подп</w:t>
            </w:r>
            <w:r w:rsidR="00516A6D"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>унктом</w:t>
            </w:r>
            <w:r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 п</w:t>
            </w:r>
            <w:r w:rsidR="00516A6D"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>ункта</w:t>
            </w:r>
            <w:r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 ст</w:t>
            </w:r>
            <w:r w:rsidR="00516A6D"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>атьи</w:t>
            </w:r>
            <w:r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4 Закона № 209</w:t>
            </w:r>
            <w:r w:rsidR="00F378E0"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462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ФЗ </w:t>
            </w:r>
          </w:p>
        </w:tc>
        <w:tc>
          <w:tcPr>
            <w:tcW w:w="1984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</w:tcPr>
          <w:p w:rsidR="00095021" w:rsidRPr="00462124" w:rsidRDefault="00095021" w:rsidP="0034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5021" w:rsidRPr="00462124" w:rsidRDefault="0009502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Обязуемся выполнять все условия присоединения к </w:t>
      </w:r>
      <w:r w:rsidR="00E84D9B" w:rsidRPr="0046212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="00C273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0085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АО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631D">
        <w:rPr>
          <w:rFonts w:ascii="Times New Roman" w:hAnsi="Times New Roman" w:cs="Times New Roman"/>
          <w:color w:val="000000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, а также нормы, содержащиеся в данной Программе.</w:t>
      </w:r>
    </w:p>
    <w:p w:rsidR="00095021" w:rsidRPr="00462124" w:rsidRDefault="00095021" w:rsidP="00095021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="009D69EB" w:rsidRPr="004621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="00AF00BD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подтверждае</w:t>
      </w:r>
      <w:r w:rsidR="00AF00BD" w:rsidRPr="0046212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свое согласие на передачу и обработку персональных данных, указанных в любой из частей Заявления.</w:t>
      </w:r>
    </w:p>
    <w:p w:rsidR="00095021" w:rsidRPr="00462124" w:rsidRDefault="00AF00BD" w:rsidP="00F378E0">
      <w:pPr>
        <w:autoSpaceDE w:val="0"/>
        <w:autoSpaceDN w:val="0"/>
        <w:adjustRightInd w:val="0"/>
        <w:spacing w:after="240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>одтверждае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95021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достоверность сведений, изложенных в настоящем Заявлении, а также документов, являющихся приложениями к данному Заявлению.</w:t>
      </w:r>
    </w:p>
    <w:p w:rsidR="00095021" w:rsidRPr="00462124" w:rsidRDefault="00E84D9B" w:rsidP="00095021">
      <w:pPr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Приложение: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на     л.</w:t>
      </w:r>
    </w:p>
    <w:p w:rsidR="00193BD7" w:rsidRPr="00462124" w:rsidRDefault="00193BD7" w:rsidP="00095021">
      <w:pPr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2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3990"/>
      </w:tblGrid>
      <w:tr w:rsidR="00193BD7" w:rsidRPr="00462124" w:rsidTr="00B74FAC">
        <w:tc>
          <w:tcPr>
            <w:tcW w:w="4253" w:type="dxa"/>
            <w:tcBorders>
              <w:bottom w:val="single" w:sz="4" w:space="0" w:color="auto"/>
            </w:tcBorders>
          </w:tcPr>
          <w:p w:rsidR="00193BD7" w:rsidRPr="00462124" w:rsidRDefault="00193BD7" w:rsidP="00B7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BD7" w:rsidRPr="00462124" w:rsidRDefault="00193BD7" w:rsidP="00B7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193BD7" w:rsidRPr="00462124" w:rsidRDefault="00193BD7" w:rsidP="00B7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D7" w:rsidRPr="00462124" w:rsidTr="00B74FAC">
        <w:tc>
          <w:tcPr>
            <w:tcW w:w="4253" w:type="dxa"/>
            <w:tcBorders>
              <w:top w:val="single" w:sz="4" w:space="0" w:color="auto"/>
            </w:tcBorders>
          </w:tcPr>
          <w:p w:rsidR="00193BD7" w:rsidRPr="00462124" w:rsidRDefault="00193BD7" w:rsidP="00B7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(подпись уполномоченного представителя)</w:t>
            </w:r>
          </w:p>
        </w:tc>
        <w:tc>
          <w:tcPr>
            <w:tcW w:w="992" w:type="dxa"/>
          </w:tcPr>
          <w:p w:rsidR="00193BD7" w:rsidRPr="00462124" w:rsidRDefault="00193BD7" w:rsidP="00B74FA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</w:tcPr>
          <w:p w:rsidR="00193BD7" w:rsidRPr="00462124" w:rsidRDefault="00193BD7" w:rsidP="00B74FAC">
            <w:pPr>
              <w:pStyle w:val="Default"/>
              <w:jc w:val="center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(фамилия, имя, отчество</w:t>
            </w:r>
          </w:p>
          <w:p w:rsidR="00193BD7" w:rsidRPr="00462124" w:rsidRDefault="00193BD7" w:rsidP="00B74FAC">
            <w:pPr>
              <w:pStyle w:val="Default"/>
              <w:jc w:val="center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подписавшего, должность)</w:t>
            </w:r>
          </w:p>
        </w:tc>
      </w:tr>
    </w:tbl>
    <w:p w:rsidR="00193BD7" w:rsidRPr="00462124" w:rsidRDefault="00193BD7" w:rsidP="00193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>м.п.</w:t>
      </w:r>
    </w:p>
    <w:p w:rsidR="00193BD7" w:rsidRPr="00462124" w:rsidRDefault="00193BD7" w:rsidP="00095021">
      <w:pPr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</w:p>
    <w:p w:rsidR="00E84D9B" w:rsidRPr="00462124" w:rsidRDefault="00E84D9B" w:rsidP="00462124">
      <w:pPr>
        <w:pageBreakBefore/>
        <w:autoSpaceDE w:val="0"/>
        <w:autoSpaceDN w:val="0"/>
        <w:adjustRightInd w:val="0"/>
        <w:ind w:left="6220" w:hanging="2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E84D9B" w:rsidRPr="00462124" w:rsidRDefault="00E84D9B" w:rsidP="00462124">
      <w:pPr>
        <w:autoSpaceDE w:val="0"/>
        <w:autoSpaceDN w:val="0"/>
        <w:adjustRightInd w:val="0"/>
        <w:ind w:left="6220" w:hanging="2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к Программе </w:t>
      </w:r>
      <w:r w:rsidR="0046212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артнерства</w:t>
      </w:r>
      <w:r w:rsidR="00EB5458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АО «</w:t>
      </w:r>
      <w:r w:rsidR="0089631D">
        <w:rPr>
          <w:rFonts w:ascii="Times New Roman" w:hAnsi="Times New Roman" w:cs="Times New Roman"/>
          <w:color w:val="000000"/>
          <w:sz w:val="28"/>
          <w:szCs w:val="28"/>
        </w:rPr>
        <w:t>ПСЗ «Янтарь</w:t>
      </w:r>
      <w:r w:rsidR="00EB5458" w:rsidRPr="0046212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95021" w:rsidRPr="00462124" w:rsidRDefault="00AF00BD" w:rsidP="00462124">
      <w:pPr>
        <w:spacing w:after="120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2124">
        <w:rPr>
          <w:rFonts w:ascii="Times New Roman" w:hAnsi="Times New Roman" w:cs="Times New Roman"/>
          <w:bCs/>
          <w:sz w:val="28"/>
          <w:szCs w:val="28"/>
        </w:rPr>
        <w:t>Примерная форма</w:t>
      </w:r>
    </w:p>
    <w:p w:rsidR="002C668F" w:rsidRPr="00462124" w:rsidRDefault="00095021" w:rsidP="002C6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124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0A2713" w:rsidRPr="00462124" w:rsidRDefault="002C668F" w:rsidP="002C6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124">
        <w:rPr>
          <w:rFonts w:ascii="Times New Roman" w:hAnsi="Times New Roman" w:cs="Times New Roman"/>
          <w:bCs/>
          <w:sz w:val="28"/>
          <w:szCs w:val="28"/>
        </w:rPr>
        <w:t>о</w:t>
      </w:r>
      <w:r w:rsidR="00095021" w:rsidRPr="00462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713" w:rsidRPr="00462124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Pr="00462124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0A2713" w:rsidRPr="00462124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095021" w:rsidRPr="00462124" w:rsidRDefault="002C668F" w:rsidP="002C668F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46212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</w:t>
      </w:r>
      <w:r w:rsidR="000A2713" w:rsidRPr="0046212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</w:t>
      </w:r>
      <w:r w:rsidR="000A2713" w:rsidRPr="00462124">
        <w:rPr>
          <w:rFonts w:ascii="Times New Roman" w:hAnsi="Times New Roman" w:cs="Times New Roman"/>
          <w:sz w:val="28"/>
          <w:szCs w:val="28"/>
          <w:vertAlign w:val="superscript"/>
        </w:rPr>
        <w:t>субъекта малого/среднего предпринимательства</w:t>
      </w:r>
      <w:r w:rsidRPr="0046212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4737"/>
        <w:gridCol w:w="3516"/>
      </w:tblGrid>
      <w:tr w:rsidR="00095021" w:rsidRPr="00462124" w:rsidTr="002C668F">
        <w:tc>
          <w:tcPr>
            <w:tcW w:w="709" w:type="dxa"/>
            <w:vAlign w:val="center"/>
          </w:tcPr>
          <w:p w:rsidR="00095021" w:rsidRPr="00462124" w:rsidRDefault="00095021" w:rsidP="002C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095021" w:rsidRPr="00462124" w:rsidRDefault="00095021" w:rsidP="002C66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95021" w:rsidRPr="00462124" w:rsidRDefault="00095021" w:rsidP="002C668F">
            <w:pPr>
              <w:pStyle w:val="Default"/>
              <w:jc w:val="center"/>
              <w:rPr>
                <w:sz w:val="28"/>
                <w:szCs w:val="28"/>
              </w:rPr>
            </w:pPr>
            <w:r w:rsidRPr="00462124">
              <w:rPr>
                <w:bCs/>
                <w:sz w:val="28"/>
                <w:szCs w:val="28"/>
              </w:rPr>
              <w:t>Сведения</w:t>
            </w: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2C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Организационно-правовая форма </w:t>
            </w:r>
            <w:r w:rsidR="002C668F"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2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наименование, дата регистрации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2C668F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Адрес места нахождения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2C668F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2C668F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Телефон (с указанием кода города)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2C668F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 xml:space="preserve">Факс (с указанием кода города) 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2C668F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Адрес электронной почты, web-сайт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2C668F">
            <w:pPr>
              <w:pStyle w:val="Default"/>
              <w:rPr>
                <w:sz w:val="28"/>
                <w:szCs w:val="28"/>
                <w:lang w:val="en-US"/>
              </w:rPr>
            </w:pPr>
            <w:r w:rsidRPr="00462124">
              <w:rPr>
                <w:sz w:val="28"/>
                <w:szCs w:val="28"/>
              </w:rPr>
              <w:t>ИНН/КПП</w:t>
            </w:r>
            <w:r w:rsidR="00F76C78" w:rsidRPr="00462124">
              <w:rPr>
                <w:sz w:val="28"/>
                <w:szCs w:val="28"/>
                <w:lang w:val="en-US"/>
              </w:rPr>
              <w:t>/</w:t>
            </w:r>
            <w:r w:rsidR="00F76C78" w:rsidRPr="00462124">
              <w:rPr>
                <w:sz w:val="28"/>
                <w:szCs w:val="28"/>
              </w:rPr>
              <w:t>ОКОПФ/ОКТМО</w:t>
            </w:r>
          </w:p>
        </w:tc>
        <w:tc>
          <w:tcPr>
            <w:tcW w:w="3685" w:type="dxa"/>
          </w:tcPr>
          <w:p w:rsidR="00095021" w:rsidRPr="00462124" w:rsidRDefault="00625EC3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2C668F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Банковские реквизиты (наименование и адрес банка, номер расчетного счета в банке, телефоны банка, прочие банковские реквизиты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625EC3">
        <w:trPr>
          <w:trHeight w:val="1072"/>
        </w:trPr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2C668F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462124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 xml:space="preserve">Фамилия, </w:t>
            </w:r>
            <w:r w:rsidR="00625EC3" w:rsidRPr="00462124">
              <w:rPr>
                <w:sz w:val="28"/>
                <w:szCs w:val="28"/>
              </w:rPr>
              <w:t>и</w:t>
            </w:r>
            <w:r w:rsidRPr="00462124">
              <w:rPr>
                <w:sz w:val="28"/>
                <w:szCs w:val="28"/>
              </w:rPr>
              <w:t xml:space="preserve">мя и </w:t>
            </w:r>
            <w:r w:rsidR="00625EC3" w:rsidRPr="00462124">
              <w:rPr>
                <w:sz w:val="28"/>
                <w:szCs w:val="28"/>
              </w:rPr>
              <w:t>о</w:t>
            </w:r>
            <w:r w:rsidRPr="00462124">
              <w:rPr>
                <w:sz w:val="28"/>
                <w:szCs w:val="28"/>
              </w:rPr>
              <w:t>тчество ответственного лица с указанием должности и телефона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34668D">
        <w:tc>
          <w:tcPr>
            <w:tcW w:w="709" w:type="dxa"/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00BD" w:rsidRPr="0046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95021" w:rsidRPr="00462124" w:rsidRDefault="00095021" w:rsidP="00462124">
            <w:pPr>
              <w:pStyle w:val="Default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 xml:space="preserve">Регистрационный номер и дата </w:t>
            </w:r>
            <w:r w:rsidR="00AF00BD" w:rsidRPr="00462124">
              <w:rPr>
                <w:sz w:val="28"/>
                <w:szCs w:val="28"/>
              </w:rPr>
              <w:t>з</w:t>
            </w:r>
            <w:r w:rsidRPr="00462124">
              <w:rPr>
                <w:sz w:val="28"/>
                <w:szCs w:val="28"/>
              </w:rPr>
              <w:t xml:space="preserve">аявления на присоединение к </w:t>
            </w:r>
            <w:r w:rsidR="00AF00BD" w:rsidRPr="00462124">
              <w:rPr>
                <w:sz w:val="28"/>
                <w:szCs w:val="28"/>
              </w:rPr>
              <w:t>П</w:t>
            </w:r>
            <w:r w:rsidRPr="00462124">
              <w:rPr>
                <w:sz w:val="28"/>
                <w:szCs w:val="28"/>
              </w:rPr>
              <w:t xml:space="preserve">рограмме партнерства </w:t>
            </w:r>
            <w:r w:rsidR="00AF00BD" w:rsidRPr="00462124">
              <w:rPr>
                <w:sz w:val="28"/>
                <w:szCs w:val="28"/>
              </w:rPr>
              <w:t>(</w:t>
            </w:r>
            <w:r w:rsidRPr="00462124">
              <w:rPr>
                <w:bCs/>
                <w:iCs/>
                <w:sz w:val="28"/>
                <w:szCs w:val="28"/>
              </w:rPr>
              <w:t>для субъектов малого и среднего предпринимательства, продл</w:t>
            </w:r>
            <w:r w:rsidR="002C668F" w:rsidRPr="00462124">
              <w:rPr>
                <w:bCs/>
                <w:iCs/>
                <w:sz w:val="28"/>
                <w:szCs w:val="28"/>
              </w:rPr>
              <w:t>ева</w:t>
            </w:r>
            <w:r w:rsidRPr="00462124">
              <w:rPr>
                <w:bCs/>
                <w:iCs/>
                <w:sz w:val="28"/>
                <w:szCs w:val="28"/>
              </w:rPr>
              <w:t>ю</w:t>
            </w:r>
            <w:r w:rsidR="00AF00BD" w:rsidRPr="00462124">
              <w:rPr>
                <w:bCs/>
                <w:iCs/>
                <w:sz w:val="28"/>
                <w:szCs w:val="28"/>
              </w:rPr>
              <w:t>щих</w:t>
            </w:r>
            <w:r w:rsidRPr="00462124">
              <w:rPr>
                <w:bCs/>
                <w:iCs/>
                <w:sz w:val="28"/>
                <w:szCs w:val="28"/>
              </w:rPr>
              <w:t xml:space="preserve"> свое присоединение к Программе партнерства</w:t>
            </w:r>
            <w:r w:rsidR="00AF00BD" w:rsidRPr="00462124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021" w:rsidRPr="00462124" w:rsidRDefault="00095021" w:rsidP="00095021">
      <w:pPr>
        <w:rPr>
          <w:rFonts w:ascii="Times New Roman" w:hAnsi="Times New Roman" w:cs="Times New Roman"/>
          <w:sz w:val="28"/>
          <w:szCs w:val="28"/>
        </w:rPr>
      </w:pPr>
    </w:p>
    <w:p w:rsidR="00095021" w:rsidRPr="00462124" w:rsidRDefault="00095021" w:rsidP="00625EC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6212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Приложения:</w:t>
      </w:r>
      <w:r w:rsidR="00625EC3"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</w:p>
    <w:tbl>
      <w:tblPr>
        <w:tblStyle w:val="ac"/>
        <w:tblW w:w="92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3990"/>
      </w:tblGrid>
      <w:tr w:rsidR="00095021" w:rsidRPr="00462124" w:rsidTr="0034668D">
        <w:tc>
          <w:tcPr>
            <w:tcW w:w="4253" w:type="dxa"/>
            <w:tcBorders>
              <w:bottom w:val="single" w:sz="4" w:space="0" w:color="auto"/>
            </w:tcBorders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21" w:rsidRPr="00462124" w:rsidTr="0034668D">
        <w:tc>
          <w:tcPr>
            <w:tcW w:w="4253" w:type="dxa"/>
            <w:tcBorders>
              <w:top w:val="single" w:sz="4" w:space="0" w:color="auto"/>
            </w:tcBorders>
          </w:tcPr>
          <w:p w:rsidR="00095021" w:rsidRPr="00462124" w:rsidRDefault="00095021" w:rsidP="0034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(подпись уполномоченного представителя)</w:t>
            </w:r>
          </w:p>
        </w:tc>
        <w:tc>
          <w:tcPr>
            <w:tcW w:w="992" w:type="dxa"/>
          </w:tcPr>
          <w:p w:rsidR="00095021" w:rsidRPr="00462124" w:rsidRDefault="00095021" w:rsidP="003466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</w:tcBorders>
          </w:tcPr>
          <w:p w:rsidR="00095021" w:rsidRPr="00462124" w:rsidRDefault="00095021" w:rsidP="0034668D">
            <w:pPr>
              <w:pStyle w:val="Default"/>
              <w:jc w:val="center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(фамилия, имя, отчество</w:t>
            </w:r>
          </w:p>
          <w:p w:rsidR="00095021" w:rsidRPr="00462124" w:rsidRDefault="00095021" w:rsidP="0034668D">
            <w:pPr>
              <w:pStyle w:val="Default"/>
              <w:jc w:val="center"/>
              <w:rPr>
                <w:sz w:val="28"/>
                <w:szCs w:val="28"/>
              </w:rPr>
            </w:pPr>
            <w:r w:rsidRPr="00462124">
              <w:rPr>
                <w:sz w:val="28"/>
                <w:szCs w:val="28"/>
              </w:rPr>
              <w:t>подписавшего, должность)</w:t>
            </w:r>
          </w:p>
        </w:tc>
      </w:tr>
    </w:tbl>
    <w:p w:rsidR="00095021" w:rsidRPr="00462124" w:rsidRDefault="00095021" w:rsidP="00095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>м.п.</w:t>
      </w:r>
    </w:p>
    <w:p w:rsidR="00095021" w:rsidRPr="00462124" w:rsidRDefault="00095021" w:rsidP="00095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021" w:rsidRPr="00462124" w:rsidRDefault="00095021" w:rsidP="00462124">
      <w:pPr>
        <w:pageBreakBefore/>
        <w:ind w:left="623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736B">
        <w:rPr>
          <w:rFonts w:ascii="Times New Roman" w:hAnsi="Times New Roman" w:cs="Times New Roman"/>
          <w:sz w:val="28"/>
          <w:szCs w:val="28"/>
        </w:rPr>
        <w:t>№</w:t>
      </w:r>
      <w:r w:rsidRPr="00462124">
        <w:rPr>
          <w:rFonts w:ascii="Times New Roman" w:hAnsi="Times New Roman" w:cs="Times New Roman"/>
          <w:sz w:val="28"/>
          <w:szCs w:val="28"/>
        </w:rPr>
        <w:t xml:space="preserve"> </w:t>
      </w:r>
      <w:r w:rsidR="00E84D9B" w:rsidRPr="00462124">
        <w:rPr>
          <w:rFonts w:ascii="Times New Roman" w:hAnsi="Times New Roman" w:cs="Times New Roman"/>
          <w:sz w:val="28"/>
          <w:szCs w:val="28"/>
        </w:rPr>
        <w:t>3</w:t>
      </w:r>
    </w:p>
    <w:p w:rsidR="00095021" w:rsidRPr="00462124" w:rsidRDefault="00095021" w:rsidP="00462124">
      <w:pPr>
        <w:ind w:left="623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>к Программе партнерства</w:t>
      </w:r>
      <w:r w:rsidR="00462124">
        <w:rPr>
          <w:rFonts w:ascii="Times New Roman" w:hAnsi="Times New Roman" w:cs="Times New Roman"/>
          <w:sz w:val="28"/>
          <w:szCs w:val="28"/>
        </w:rPr>
        <w:t xml:space="preserve"> </w:t>
      </w:r>
      <w:r w:rsidR="00EB5458" w:rsidRPr="00462124">
        <w:rPr>
          <w:rFonts w:ascii="Times New Roman" w:hAnsi="Times New Roman" w:cs="Times New Roman"/>
          <w:sz w:val="28"/>
          <w:szCs w:val="28"/>
        </w:rPr>
        <w:t>АО «</w:t>
      </w:r>
      <w:r w:rsidR="0089631D">
        <w:rPr>
          <w:rFonts w:ascii="Times New Roman" w:hAnsi="Times New Roman" w:cs="Times New Roman"/>
          <w:sz w:val="28"/>
          <w:szCs w:val="28"/>
        </w:rPr>
        <w:t>ПСЗ «Янтарь»</w:t>
      </w:r>
      <w:r w:rsidR="0046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21" w:rsidRPr="0089631D" w:rsidRDefault="00095021" w:rsidP="000950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668D" w:rsidRPr="00462124" w:rsidRDefault="0034668D" w:rsidP="00095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24">
        <w:rPr>
          <w:rFonts w:ascii="Times New Roman" w:hAnsi="Times New Roman" w:cs="Times New Roman"/>
          <w:b/>
          <w:sz w:val="28"/>
          <w:szCs w:val="28"/>
        </w:rPr>
        <w:t>ПРОЕКТ</w:t>
      </w:r>
      <w:r w:rsidR="00095021" w:rsidRPr="00462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021" w:rsidRPr="00462124" w:rsidRDefault="00095021" w:rsidP="00095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24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34668D" w:rsidRPr="00462124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="009D69EB" w:rsidRPr="00462124">
        <w:rPr>
          <w:rFonts w:ascii="Times New Roman" w:hAnsi="Times New Roman" w:cs="Times New Roman"/>
          <w:b/>
          <w:sz w:val="28"/>
          <w:szCs w:val="28"/>
        </w:rPr>
        <w:t>«</w:t>
      </w:r>
      <w:r w:rsidR="0089631D">
        <w:rPr>
          <w:rFonts w:ascii="Times New Roman" w:hAnsi="Times New Roman" w:cs="Times New Roman"/>
          <w:b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b/>
          <w:sz w:val="28"/>
          <w:szCs w:val="28"/>
        </w:rPr>
        <w:t>»</w:t>
      </w:r>
      <w:r w:rsidR="0034668D" w:rsidRPr="0046212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62124">
        <w:rPr>
          <w:rFonts w:ascii="Times New Roman" w:hAnsi="Times New Roman" w:cs="Times New Roman"/>
          <w:b/>
          <w:sz w:val="28"/>
          <w:szCs w:val="28"/>
        </w:rPr>
        <w:t>субъектом малого</w:t>
      </w:r>
      <w:r w:rsidR="00DE23D7" w:rsidRPr="00462124">
        <w:rPr>
          <w:rFonts w:ascii="Times New Roman" w:hAnsi="Times New Roman" w:cs="Times New Roman"/>
          <w:b/>
          <w:sz w:val="28"/>
          <w:szCs w:val="28"/>
        </w:rPr>
        <w:t>/</w:t>
      </w:r>
      <w:r w:rsidR="0034668D" w:rsidRPr="00462124">
        <w:rPr>
          <w:rFonts w:ascii="Times New Roman" w:hAnsi="Times New Roman" w:cs="Times New Roman"/>
          <w:b/>
          <w:sz w:val="28"/>
          <w:szCs w:val="28"/>
        </w:rPr>
        <w:t>среднего предпринимательства о присоединении к Программы партнерства</w:t>
      </w:r>
    </w:p>
    <w:p w:rsidR="00095021" w:rsidRPr="0089631D" w:rsidRDefault="00095021" w:rsidP="00095021">
      <w:pPr>
        <w:rPr>
          <w:rFonts w:ascii="Times New Roman" w:hAnsi="Times New Roman" w:cs="Times New Roman"/>
          <w:sz w:val="16"/>
          <w:szCs w:val="16"/>
        </w:rPr>
      </w:pPr>
    </w:p>
    <w:p w:rsidR="00095021" w:rsidRPr="00462124" w:rsidRDefault="0040171E" w:rsidP="00AC1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>А</w:t>
      </w:r>
      <w:r w:rsidR="00095021" w:rsidRPr="00462124">
        <w:rPr>
          <w:rFonts w:ascii="Times New Roman" w:hAnsi="Times New Roman" w:cs="Times New Roman"/>
          <w:sz w:val="28"/>
          <w:szCs w:val="28"/>
        </w:rPr>
        <w:t>кционерное общество</w:t>
      </w:r>
      <w:r w:rsidR="0009502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9631D">
        <w:rPr>
          <w:rFonts w:ascii="Times New Roman" w:hAnsi="Times New Roman" w:cs="Times New Roman"/>
          <w:bCs/>
          <w:color w:val="000000"/>
          <w:sz w:val="28"/>
          <w:szCs w:val="28"/>
        </w:rPr>
        <w:t>Прибалтийский судостроительный завод «Янтарь</w:t>
      </w:r>
      <w:r w:rsidR="009D69EB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87C51"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87C51" w:rsidRPr="00462124">
        <w:rPr>
          <w:rFonts w:ascii="Times New Roman" w:hAnsi="Times New Roman" w:cs="Times New Roman"/>
          <w:sz w:val="28"/>
          <w:szCs w:val="28"/>
        </w:rPr>
        <w:t xml:space="preserve"> </w:t>
      </w:r>
      <w:r w:rsidR="00370085" w:rsidRPr="00462124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DE23D7" w:rsidRPr="0046212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370085" w:rsidRPr="00462124">
        <w:rPr>
          <w:rFonts w:ascii="Times New Roman" w:hAnsi="Times New Roman" w:cs="Times New Roman"/>
          <w:sz w:val="28"/>
          <w:szCs w:val="28"/>
        </w:rPr>
        <w:t xml:space="preserve">АО </w:t>
      </w:r>
      <w:r w:rsidR="009D69EB" w:rsidRPr="00462124">
        <w:rPr>
          <w:rFonts w:ascii="Times New Roman" w:hAnsi="Times New Roman" w:cs="Times New Roman"/>
          <w:sz w:val="28"/>
          <w:szCs w:val="28"/>
        </w:rPr>
        <w:t>«</w:t>
      </w:r>
      <w:r w:rsidR="0089631D">
        <w:rPr>
          <w:rFonts w:ascii="Times New Roman" w:hAnsi="Times New Roman" w:cs="Times New Roman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sz w:val="28"/>
          <w:szCs w:val="28"/>
        </w:rPr>
        <w:t>»</w:t>
      </w:r>
      <w:r w:rsidR="00A87C51" w:rsidRPr="00462124">
        <w:rPr>
          <w:rFonts w:ascii="Times New Roman" w:hAnsi="Times New Roman" w:cs="Times New Roman"/>
          <w:sz w:val="28"/>
          <w:szCs w:val="28"/>
        </w:rPr>
        <w:t>,</w:t>
      </w:r>
      <w:r w:rsidR="00582C34">
        <w:rPr>
          <w:rFonts w:ascii="Times New Roman" w:hAnsi="Times New Roman" w:cs="Times New Roman"/>
          <w:sz w:val="28"/>
          <w:szCs w:val="28"/>
        </w:rPr>
        <w:t xml:space="preserve"> в лице ______________________</w:t>
      </w:r>
      <w:r w:rsidR="00095021" w:rsidRPr="00462124">
        <w:rPr>
          <w:rFonts w:ascii="Times New Roman" w:hAnsi="Times New Roman" w:cs="Times New Roman"/>
          <w:sz w:val="28"/>
          <w:szCs w:val="28"/>
        </w:rPr>
        <w:t xml:space="preserve">_, действующего на основании </w:t>
      </w:r>
      <w:r w:rsidR="00BD526F" w:rsidRPr="00462124">
        <w:rPr>
          <w:rFonts w:ascii="Times New Roman" w:hAnsi="Times New Roman" w:cs="Times New Roman"/>
          <w:sz w:val="28"/>
          <w:szCs w:val="28"/>
        </w:rPr>
        <w:t>_______________</w:t>
      </w:r>
      <w:r w:rsidR="00650111">
        <w:rPr>
          <w:rFonts w:ascii="Times New Roman" w:hAnsi="Times New Roman" w:cs="Times New Roman"/>
          <w:sz w:val="28"/>
          <w:szCs w:val="28"/>
        </w:rPr>
        <w:t xml:space="preserve">, </w:t>
      </w:r>
      <w:r w:rsidR="00095021" w:rsidRPr="00462124">
        <w:rPr>
          <w:rFonts w:ascii="Times New Roman" w:hAnsi="Times New Roman" w:cs="Times New Roman"/>
          <w:sz w:val="28"/>
          <w:szCs w:val="28"/>
        </w:rPr>
        <w:t>с одной стороны и_</w:t>
      </w:r>
      <w:r w:rsidR="00582C34">
        <w:rPr>
          <w:rFonts w:ascii="Times New Roman" w:hAnsi="Times New Roman" w:cs="Times New Roman"/>
          <w:sz w:val="28"/>
          <w:szCs w:val="28"/>
        </w:rPr>
        <w:t>_________</w:t>
      </w:r>
      <w:r w:rsidR="00650111">
        <w:rPr>
          <w:rFonts w:ascii="Times New Roman" w:hAnsi="Times New Roman" w:cs="Times New Roman"/>
          <w:sz w:val="28"/>
          <w:szCs w:val="28"/>
        </w:rPr>
        <w:t>___</w:t>
      </w:r>
      <w:r w:rsidR="0034668D" w:rsidRPr="00462124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095021" w:rsidRPr="00462124">
        <w:rPr>
          <w:rFonts w:ascii="Times New Roman" w:hAnsi="Times New Roman" w:cs="Times New Roman"/>
          <w:sz w:val="28"/>
          <w:szCs w:val="28"/>
        </w:rPr>
        <w:t xml:space="preserve"> </w:t>
      </w:r>
      <w:r w:rsidR="0034668D" w:rsidRPr="00462124">
        <w:rPr>
          <w:rFonts w:ascii="Times New Roman" w:hAnsi="Times New Roman" w:cs="Times New Roman"/>
          <w:sz w:val="28"/>
          <w:szCs w:val="28"/>
        </w:rPr>
        <w:t>у</w:t>
      </w:r>
      <w:r w:rsidR="00095021" w:rsidRPr="00462124">
        <w:rPr>
          <w:rFonts w:ascii="Times New Roman" w:hAnsi="Times New Roman" w:cs="Times New Roman"/>
          <w:sz w:val="28"/>
          <w:szCs w:val="28"/>
        </w:rPr>
        <w:t>частник Програ</w:t>
      </w:r>
      <w:r w:rsidR="00582C34">
        <w:rPr>
          <w:rFonts w:ascii="Times New Roman" w:hAnsi="Times New Roman" w:cs="Times New Roman"/>
          <w:sz w:val="28"/>
          <w:szCs w:val="28"/>
        </w:rPr>
        <w:t>ммы, в лице _________</w:t>
      </w:r>
      <w:r w:rsidR="00650111">
        <w:rPr>
          <w:rFonts w:ascii="Times New Roman" w:hAnsi="Times New Roman" w:cs="Times New Roman"/>
          <w:sz w:val="28"/>
          <w:szCs w:val="28"/>
        </w:rPr>
        <w:t>_</w:t>
      </w:r>
      <w:r w:rsidR="00095021" w:rsidRPr="00462124">
        <w:rPr>
          <w:rFonts w:ascii="Times New Roman" w:hAnsi="Times New Roman" w:cs="Times New Roman"/>
          <w:sz w:val="28"/>
          <w:szCs w:val="28"/>
        </w:rPr>
        <w:t>, действующего н</w:t>
      </w:r>
      <w:r w:rsidR="00650111">
        <w:rPr>
          <w:rFonts w:ascii="Times New Roman" w:hAnsi="Times New Roman" w:cs="Times New Roman"/>
          <w:sz w:val="28"/>
          <w:szCs w:val="28"/>
        </w:rPr>
        <w:t>а основании ___________</w:t>
      </w:r>
      <w:r w:rsidR="00095021" w:rsidRPr="00462124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F234E9" w:rsidRPr="00462124">
        <w:rPr>
          <w:rFonts w:ascii="Times New Roman" w:hAnsi="Times New Roman" w:cs="Times New Roman"/>
          <w:sz w:val="28"/>
          <w:szCs w:val="28"/>
        </w:rPr>
        <w:t xml:space="preserve">совместно именуемые в дальнейшем Стороны </w:t>
      </w:r>
      <w:r w:rsidR="00095021" w:rsidRPr="00462124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следующем:</w:t>
      </w:r>
    </w:p>
    <w:p w:rsidR="00095021" w:rsidRPr="00462124" w:rsidRDefault="00095021" w:rsidP="00582C34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095021" w:rsidRPr="00462124" w:rsidRDefault="00095021" w:rsidP="00AC18E9">
      <w:pPr>
        <w:pStyle w:val="ae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 xml:space="preserve">Участник Программы присоединяется </w:t>
      </w:r>
      <w:r w:rsidR="00F234E9" w:rsidRPr="00462124">
        <w:rPr>
          <w:rFonts w:ascii="Times New Roman" w:hAnsi="Times New Roman" w:cs="Times New Roman"/>
          <w:sz w:val="28"/>
          <w:szCs w:val="28"/>
        </w:rPr>
        <w:t xml:space="preserve">к ней </w:t>
      </w:r>
      <w:r w:rsidRPr="00462124">
        <w:rPr>
          <w:rFonts w:ascii="Times New Roman" w:hAnsi="Times New Roman" w:cs="Times New Roman"/>
          <w:sz w:val="28"/>
          <w:szCs w:val="28"/>
        </w:rPr>
        <w:t xml:space="preserve">и обязуется выполнять условия, изложенные в Программе партнерства </w:t>
      </w:r>
      <w:r w:rsidR="00F76C78" w:rsidRPr="00462124">
        <w:rPr>
          <w:rFonts w:ascii="Times New Roman" w:hAnsi="Times New Roman" w:cs="Times New Roman"/>
          <w:sz w:val="28"/>
          <w:szCs w:val="28"/>
        </w:rPr>
        <w:t xml:space="preserve">АО </w:t>
      </w:r>
      <w:r w:rsidR="009D69EB" w:rsidRPr="00462124">
        <w:rPr>
          <w:rFonts w:ascii="Times New Roman" w:hAnsi="Times New Roman" w:cs="Times New Roman"/>
          <w:sz w:val="28"/>
          <w:szCs w:val="28"/>
        </w:rPr>
        <w:t>«</w:t>
      </w:r>
      <w:r w:rsidR="0089631D">
        <w:rPr>
          <w:rFonts w:ascii="Times New Roman" w:hAnsi="Times New Roman" w:cs="Times New Roman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sz w:val="28"/>
          <w:szCs w:val="28"/>
        </w:rPr>
        <w:t>»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>и субъект</w:t>
      </w:r>
      <w:r w:rsidR="00A87C51" w:rsidRPr="0046212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2124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 w:rsidRPr="0046212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234E9" w:rsidRPr="00462124">
        <w:rPr>
          <w:rFonts w:ascii="Times New Roman" w:hAnsi="Times New Roman" w:cs="Times New Roman"/>
          <w:sz w:val="28"/>
          <w:szCs w:val="28"/>
        </w:rPr>
        <w:t>п</w:t>
      </w:r>
      <w:r w:rsidRPr="0046212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370085" w:rsidRPr="00462124">
        <w:rPr>
          <w:rFonts w:ascii="Times New Roman" w:hAnsi="Times New Roman" w:cs="Times New Roman"/>
          <w:sz w:val="28"/>
          <w:szCs w:val="28"/>
        </w:rPr>
        <w:t xml:space="preserve">АО </w:t>
      </w:r>
      <w:r w:rsidR="009D69EB" w:rsidRPr="00462124">
        <w:rPr>
          <w:rFonts w:ascii="Times New Roman" w:hAnsi="Times New Roman" w:cs="Times New Roman"/>
          <w:sz w:val="28"/>
          <w:szCs w:val="28"/>
        </w:rPr>
        <w:t>«</w:t>
      </w:r>
      <w:r w:rsidR="0089631D">
        <w:rPr>
          <w:rFonts w:ascii="Times New Roman" w:hAnsi="Times New Roman" w:cs="Times New Roman"/>
          <w:sz w:val="28"/>
          <w:szCs w:val="28"/>
        </w:rPr>
        <w:t>ПСЗ «Янтарь</w:t>
      </w:r>
      <w:r w:rsidR="009D69EB" w:rsidRPr="00462124">
        <w:rPr>
          <w:rFonts w:ascii="Times New Roman" w:hAnsi="Times New Roman" w:cs="Times New Roman"/>
          <w:sz w:val="28"/>
          <w:szCs w:val="28"/>
        </w:rPr>
        <w:t>»</w:t>
      </w:r>
      <w:r w:rsidRPr="00462124">
        <w:rPr>
          <w:rFonts w:ascii="Times New Roman" w:hAnsi="Times New Roman" w:cs="Times New Roman"/>
          <w:sz w:val="28"/>
          <w:szCs w:val="28"/>
        </w:rPr>
        <w:t xml:space="preserve"> от __________ №________ и размещенной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462124">
        <w:rPr>
          <w:rFonts w:ascii="Times New Roman" w:hAnsi="Times New Roman" w:cs="Times New Roman"/>
          <w:sz w:val="28"/>
          <w:szCs w:val="28"/>
        </w:rPr>
        <w:t xml:space="preserve">официальном сайте Общества </w:t>
      </w:r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hyperlink r:id="rId17" w:history="1"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www.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shipyard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-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yantar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Pr="0046212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8963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212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D69EB" w:rsidRPr="00462124">
        <w:rPr>
          <w:rFonts w:ascii="Times New Roman" w:hAnsi="Times New Roman" w:cs="Times New Roman"/>
          <w:sz w:val="28"/>
          <w:szCs w:val="28"/>
        </w:rPr>
        <w:t>«</w:t>
      </w:r>
      <w:r w:rsidRPr="00462124">
        <w:rPr>
          <w:rFonts w:ascii="Times New Roman" w:hAnsi="Times New Roman" w:cs="Times New Roman"/>
          <w:sz w:val="28"/>
          <w:szCs w:val="28"/>
        </w:rPr>
        <w:t>Интернет</w:t>
      </w:r>
      <w:r w:rsidR="009D69EB" w:rsidRPr="00462124">
        <w:rPr>
          <w:rFonts w:ascii="Times New Roman" w:hAnsi="Times New Roman" w:cs="Times New Roman"/>
          <w:sz w:val="28"/>
          <w:szCs w:val="28"/>
        </w:rPr>
        <w:t>»</w:t>
      </w:r>
      <w:r w:rsidRPr="0046212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234E9" w:rsidRPr="00462124">
        <w:rPr>
          <w:rFonts w:ascii="Times New Roman" w:hAnsi="Times New Roman" w:cs="Times New Roman"/>
          <w:sz w:val="28"/>
          <w:szCs w:val="28"/>
        </w:rPr>
        <w:t>П</w:t>
      </w:r>
      <w:r w:rsidRPr="00462124">
        <w:rPr>
          <w:rFonts w:ascii="Times New Roman" w:hAnsi="Times New Roman" w:cs="Times New Roman"/>
          <w:sz w:val="28"/>
          <w:szCs w:val="28"/>
        </w:rPr>
        <w:t>рограмма партнерства).</w:t>
      </w:r>
    </w:p>
    <w:p w:rsidR="00095021" w:rsidRPr="00462124" w:rsidRDefault="00095021" w:rsidP="00AC18E9">
      <w:pPr>
        <w:pStyle w:val="ae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 xml:space="preserve">Стороны несут права и обязанности по настоящему договору в порядке и пределах, указанных в </w:t>
      </w:r>
      <w:r w:rsidR="00A81D92" w:rsidRPr="00462124">
        <w:rPr>
          <w:rFonts w:ascii="Times New Roman" w:hAnsi="Times New Roman" w:cs="Times New Roman"/>
          <w:sz w:val="28"/>
          <w:szCs w:val="28"/>
        </w:rPr>
        <w:t>П</w:t>
      </w:r>
      <w:r w:rsidRPr="00462124">
        <w:rPr>
          <w:rFonts w:ascii="Times New Roman" w:hAnsi="Times New Roman" w:cs="Times New Roman"/>
          <w:sz w:val="28"/>
          <w:szCs w:val="28"/>
        </w:rPr>
        <w:t>рограмме партнерства.</w:t>
      </w:r>
    </w:p>
    <w:p w:rsidR="00BD526F" w:rsidRPr="00462124" w:rsidRDefault="00095021" w:rsidP="00462124">
      <w:pPr>
        <w:pStyle w:val="ae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>В случае внесения изменений в Программу</w:t>
      </w:r>
      <w:r w:rsidR="00BD526F" w:rsidRPr="00462124">
        <w:rPr>
          <w:rFonts w:ascii="Times New Roman" w:hAnsi="Times New Roman" w:cs="Times New Roman"/>
          <w:sz w:val="28"/>
          <w:szCs w:val="28"/>
        </w:rPr>
        <w:t xml:space="preserve"> партнерства,</w:t>
      </w:r>
      <w:r w:rsidRPr="00462124">
        <w:rPr>
          <w:rFonts w:ascii="Times New Roman" w:hAnsi="Times New Roman" w:cs="Times New Roman"/>
          <w:sz w:val="28"/>
          <w:szCs w:val="28"/>
        </w:rPr>
        <w:t xml:space="preserve"> </w:t>
      </w:r>
      <w:r w:rsidR="00BD526F" w:rsidRPr="00462124">
        <w:rPr>
          <w:rFonts w:ascii="Times New Roman" w:hAnsi="Times New Roman" w:cs="Times New Roman"/>
          <w:sz w:val="28"/>
          <w:szCs w:val="28"/>
        </w:rPr>
        <w:t>Общество разместит информацию на официальном сайте Общества (</w:t>
      </w:r>
      <w:hyperlink r:id="rId18" w:history="1"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www.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shipyard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-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  <w:lang w:val="en-US"/>
          </w:rPr>
          <w:t>yantar</w:t>
        </w:r>
        <w:r w:rsidR="0089631D" w:rsidRPr="00BC593C">
          <w:rPr>
            <w:rStyle w:val="ad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BD526F" w:rsidRPr="00462124">
        <w:rPr>
          <w:rFonts w:ascii="Times New Roman" w:hAnsi="Times New Roman" w:cs="Times New Roman"/>
          <w:sz w:val="28"/>
          <w:szCs w:val="28"/>
        </w:rPr>
        <w:t>)</w:t>
      </w:r>
      <w:r w:rsidR="0089631D">
        <w:rPr>
          <w:rFonts w:ascii="Times New Roman" w:hAnsi="Times New Roman" w:cs="Times New Roman"/>
          <w:sz w:val="28"/>
          <w:szCs w:val="28"/>
        </w:rPr>
        <w:t xml:space="preserve"> </w:t>
      </w:r>
      <w:r w:rsidR="00BD526F" w:rsidRPr="004621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095021" w:rsidRPr="00462124" w:rsidRDefault="00095021" w:rsidP="00462124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095021" w:rsidRPr="00462124" w:rsidRDefault="00095021" w:rsidP="00462124">
      <w:pPr>
        <w:pStyle w:val="ae"/>
        <w:tabs>
          <w:tab w:val="left" w:pos="1134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 xml:space="preserve">Настоящий договор действует </w:t>
      </w:r>
      <w:r w:rsidR="0034668D" w:rsidRPr="00462124">
        <w:rPr>
          <w:rFonts w:ascii="Times New Roman" w:hAnsi="Times New Roman" w:cs="Times New Roman"/>
          <w:sz w:val="28"/>
          <w:szCs w:val="28"/>
        </w:rPr>
        <w:t>в течение трех лет</w:t>
      </w:r>
      <w:r w:rsidRPr="00462124">
        <w:rPr>
          <w:rFonts w:ascii="Times New Roman" w:hAnsi="Times New Roman" w:cs="Times New Roman"/>
          <w:sz w:val="28"/>
          <w:szCs w:val="28"/>
        </w:rPr>
        <w:t xml:space="preserve"> с</w:t>
      </w:r>
      <w:r w:rsidR="0034668D" w:rsidRPr="00462124">
        <w:rPr>
          <w:rFonts w:ascii="Times New Roman" w:hAnsi="Times New Roman" w:cs="Times New Roman"/>
          <w:sz w:val="28"/>
          <w:szCs w:val="28"/>
        </w:rPr>
        <w:t>о</w:t>
      </w:r>
      <w:r w:rsidRPr="00462124">
        <w:rPr>
          <w:rFonts w:ascii="Times New Roman" w:hAnsi="Times New Roman" w:cs="Times New Roman"/>
          <w:sz w:val="28"/>
          <w:szCs w:val="28"/>
        </w:rPr>
        <w:t xml:space="preserve"> д</w:t>
      </w:r>
      <w:r w:rsidR="0034668D" w:rsidRPr="00462124">
        <w:rPr>
          <w:rFonts w:ascii="Times New Roman" w:hAnsi="Times New Roman" w:cs="Times New Roman"/>
          <w:sz w:val="28"/>
          <w:szCs w:val="28"/>
        </w:rPr>
        <w:t>ня</w:t>
      </w:r>
      <w:r w:rsidRPr="00462124">
        <w:rPr>
          <w:rFonts w:ascii="Times New Roman" w:hAnsi="Times New Roman" w:cs="Times New Roman"/>
          <w:sz w:val="28"/>
          <w:szCs w:val="28"/>
        </w:rPr>
        <w:t xml:space="preserve"> его заключения.</w:t>
      </w:r>
    </w:p>
    <w:p w:rsidR="00095021" w:rsidRPr="00462124" w:rsidRDefault="00095021" w:rsidP="00462124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095021" w:rsidRPr="00462124" w:rsidRDefault="00095021" w:rsidP="00AC18E9">
      <w:pPr>
        <w:pStyle w:val="ae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>Настоящий договор подлежит расторжению, если участник программы партнерства теряет статус субъекта малого и среднего предпринимательства.</w:t>
      </w:r>
    </w:p>
    <w:p w:rsidR="00095021" w:rsidRPr="00462124" w:rsidRDefault="00095021" w:rsidP="00AC18E9">
      <w:pPr>
        <w:pStyle w:val="ae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234E9" w:rsidRPr="00462124">
        <w:rPr>
          <w:rFonts w:ascii="Times New Roman" w:hAnsi="Times New Roman" w:cs="Times New Roman"/>
          <w:sz w:val="28"/>
          <w:szCs w:val="28"/>
        </w:rPr>
        <w:t>П</w:t>
      </w:r>
      <w:r w:rsidRPr="00462124">
        <w:rPr>
          <w:rFonts w:ascii="Times New Roman" w:hAnsi="Times New Roman" w:cs="Times New Roman"/>
          <w:sz w:val="28"/>
          <w:szCs w:val="28"/>
        </w:rPr>
        <w:t xml:space="preserve">рограммы партнерства обязан сообщать об изменениях своих реквизитов, сведений о контактных лицах, руководителе, статуса субъекта малого и среднего предпринимательства в течение 30 </w:t>
      </w:r>
      <w:r w:rsidR="00BD526F" w:rsidRPr="0046212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62124">
        <w:rPr>
          <w:rFonts w:ascii="Times New Roman" w:hAnsi="Times New Roman" w:cs="Times New Roman"/>
          <w:sz w:val="28"/>
          <w:szCs w:val="28"/>
        </w:rPr>
        <w:t>дней с</w:t>
      </w:r>
      <w:r w:rsidR="00F234E9" w:rsidRPr="00462124">
        <w:rPr>
          <w:rFonts w:ascii="Times New Roman" w:hAnsi="Times New Roman" w:cs="Times New Roman"/>
          <w:sz w:val="28"/>
          <w:szCs w:val="28"/>
        </w:rPr>
        <w:t>о</w:t>
      </w:r>
      <w:r w:rsidRPr="00462124">
        <w:rPr>
          <w:rFonts w:ascii="Times New Roman" w:hAnsi="Times New Roman" w:cs="Times New Roman"/>
          <w:sz w:val="28"/>
          <w:szCs w:val="28"/>
        </w:rPr>
        <w:t xml:space="preserve"> д</w:t>
      </w:r>
      <w:r w:rsidR="00F234E9" w:rsidRPr="00462124">
        <w:rPr>
          <w:rFonts w:ascii="Times New Roman" w:hAnsi="Times New Roman" w:cs="Times New Roman"/>
          <w:sz w:val="28"/>
          <w:szCs w:val="28"/>
        </w:rPr>
        <w:t>ня</w:t>
      </w:r>
      <w:r w:rsidRPr="00462124">
        <w:rPr>
          <w:rFonts w:ascii="Times New Roman" w:hAnsi="Times New Roman" w:cs="Times New Roman"/>
          <w:sz w:val="28"/>
          <w:szCs w:val="28"/>
        </w:rPr>
        <w:t xml:space="preserve"> внесения таких изменений.</w:t>
      </w:r>
    </w:p>
    <w:p w:rsidR="00095021" w:rsidRPr="00462124" w:rsidRDefault="00095021" w:rsidP="00F234E9">
      <w:pPr>
        <w:pStyle w:val="ae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62124">
        <w:rPr>
          <w:rFonts w:ascii="Times New Roman" w:hAnsi="Times New Roman" w:cs="Times New Roman"/>
          <w:sz w:val="28"/>
          <w:szCs w:val="28"/>
        </w:rPr>
        <w:t xml:space="preserve">Реквизиты и подписи </w:t>
      </w:r>
      <w:r w:rsidR="00F234E9" w:rsidRPr="00462124">
        <w:rPr>
          <w:rFonts w:ascii="Times New Roman" w:hAnsi="Times New Roman" w:cs="Times New Roman"/>
          <w:sz w:val="28"/>
          <w:szCs w:val="28"/>
        </w:rPr>
        <w:t>С</w:t>
      </w:r>
      <w:r w:rsidRPr="00462124">
        <w:rPr>
          <w:rFonts w:ascii="Times New Roman" w:hAnsi="Times New Roman" w:cs="Times New Roman"/>
          <w:sz w:val="28"/>
          <w:szCs w:val="28"/>
        </w:rPr>
        <w:t>торон</w:t>
      </w:r>
    </w:p>
    <w:p w:rsidR="00193BD7" w:rsidRPr="00582C34" w:rsidRDefault="00193BD7" w:rsidP="00BD526F">
      <w:pPr>
        <w:pStyle w:val="ae"/>
        <w:tabs>
          <w:tab w:val="left" w:pos="1134"/>
        </w:tabs>
        <w:spacing w:before="120" w:after="120" w:line="240" w:lineRule="auto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095021" w:rsidRPr="00462124" w:rsidTr="0034668D">
        <w:tc>
          <w:tcPr>
            <w:tcW w:w="4785" w:type="dxa"/>
          </w:tcPr>
          <w:p w:rsidR="00095021" w:rsidRPr="00462124" w:rsidRDefault="00A81D92" w:rsidP="00D7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310AE" w:rsidRPr="00462124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095021" w:rsidRPr="0046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9EB" w:rsidRPr="004621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26D8">
              <w:rPr>
                <w:rFonts w:ascii="Times New Roman" w:hAnsi="Times New Roman" w:cs="Times New Roman"/>
                <w:sz w:val="28"/>
                <w:szCs w:val="28"/>
              </w:rPr>
              <w:t>ПСЗ «Янтарь</w:t>
            </w:r>
            <w:r w:rsidR="009D69EB" w:rsidRPr="00462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34E9" w:rsidRPr="004621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095021" w:rsidRPr="00462124" w:rsidRDefault="00A81D92" w:rsidP="00A8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За у</w:t>
            </w:r>
            <w:r w:rsidR="00095021" w:rsidRPr="00462124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5021" w:rsidRPr="004621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</w:t>
            </w:r>
          </w:p>
        </w:tc>
      </w:tr>
      <w:tr w:rsidR="00095021" w:rsidRPr="00462124" w:rsidTr="0034668D">
        <w:tc>
          <w:tcPr>
            <w:tcW w:w="4785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____________/____________</w:t>
            </w:r>
          </w:p>
        </w:tc>
        <w:tc>
          <w:tcPr>
            <w:tcW w:w="4786" w:type="dxa"/>
          </w:tcPr>
          <w:p w:rsidR="00095021" w:rsidRPr="00462124" w:rsidRDefault="00095021" w:rsidP="0034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24">
              <w:rPr>
                <w:rFonts w:ascii="Times New Roman" w:hAnsi="Times New Roman" w:cs="Times New Roman"/>
                <w:sz w:val="28"/>
                <w:szCs w:val="28"/>
              </w:rPr>
              <w:t>____________/____________</w:t>
            </w:r>
          </w:p>
        </w:tc>
      </w:tr>
    </w:tbl>
    <w:p w:rsidR="00095021" w:rsidRPr="0089631D" w:rsidRDefault="00095021" w:rsidP="0089631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95021" w:rsidRPr="0089631D" w:rsidSect="00C2736B">
      <w:headerReference w:type="default" r:id="rId19"/>
      <w:pgSz w:w="11906" w:h="16838"/>
      <w:pgMar w:top="1418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ED" w:rsidRDefault="001920ED">
      <w:r>
        <w:separator/>
      </w:r>
    </w:p>
  </w:endnote>
  <w:endnote w:type="continuationSeparator" w:id="0">
    <w:p w:rsidR="001920ED" w:rsidRDefault="0019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8D" w:rsidRDefault="0034668D" w:rsidP="005B44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36B">
      <w:rPr>
        <w:rStyle w:val="aa"/>
        <w:noProof/>
      </w:rPr>
      <w:t>2</w:t>
    </w:r>
    <w:r>
      <w:rPr>
        <w:rStyle w:val="aa"/>
      </w:rPr>
      <w:fldChar w:fldCharType="end"/>
    </w:r>
  </w:p>
  <w:p w:rsidR="0034668D" w:rsidRDefault="0034668D" w:rsidP="00C2736B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8D" w:rsidRDefault="0034668D" w:rsidP="00784C8B">
    <w:pPr>
      <w:pStyle w:val="a8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ED" w:rsidRDefault="001920ED">
      <w:r>
        <w:separator/>
      </w:r>
    </w:p>
  </w:footnote>
  <w:footnote w:type="continuationSeparator" w:id="0">
    <w:p w:rsidR="001920ED" w:rsidRDefault="0019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8D" w:rsidRDefault="0034668D" w:rsidP="00604B8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36B">
      <w:rPr>
        <w:rStyle w:val="aa"/>
        <w:noProof/>
      </w:rPr>
      <w:t>2</w:t>
    </w:r>
    <w:r>
      <w:rPr>
        <w:rStyle w:val="aa"/>
      </w:rPr>
      <w:fldChar w:fldCharType="end"/>
    </w:r>
  </w:p>
  <w:p w:rsidR="0034668D" w:rsidRDefault="003466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058382"/>
      <w:docPartObj>
        <w:docPartGallery w:val="Page Numbers (Top of Page)"/>
        <w:docPartUnique/>
      </w:docPartObj>
    </w:sdtPr>
    <w:sdtEndPr/>
    <w:sdtContent>
      <w:p w:rsidR="001A5FD0" w:rsidRPr="001A5FD0" w:rsidRDefault="001A5FD0">
        <w:pPr>
          <w:pStyle w:val="a6"/>
          <w:jc w:val="center"/>
        </w:pPr>
        <w:r w:rsidRPr="001A5FD0">
          <w:fldChar w:fldCharType="begin"/>
        </w:r>
        <w:r w:rsidRPr="001A5FD0">
          <w:instrText>PAGE   \* MERGEFORMAT</w:instrText>
        </w:r>
        <w:r w:rsidRPr="001A5FD0">
          <w:fldChar w:fldCharType="separate"/>
        </w:r>
        <w:r w:rsidR="006B68FA">
          <w:rPr>
            <w:noProof/>
          </w:rPr>
          <w:t>2</w:t>
        </w:r>
        <w:r w:rsidRPr="001A5FD0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98" w:rsidRDefault="00633F98" w:rsidP="00C2736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D6"/>
    <w:multiLevelType w:val="multilevel"/>
    <w:tmpl w:val="954E3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9DD6ED6"/>
    <w:multiLevelType w:val="hybridMultilevel"/>
    <w:tmpl w:val="B950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A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613DC5"/>
    <w:multiLevelType w:val="hybridMultilevel"/>
    <w:tmpl w:val="C4B4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A9"/>
    <w:rsid w:val="00001627"/>
    <w:rsid w:val="00012210"/>
    <w:rsid w:val="00021F68"/>
    <w:rsid w:val="00026BD0"/>
    <w:rsid w:val="00030474"/>
    <w:rsid w:val="00030C59"/>
    <w:rsid w:val="000311B0"/>
    <w:rsid w:val="000340D5"/>
    <w:rsid w:val="0003494B"/>
    <w:rsid w:val="0004222C"/>
    <w:rsid w:val="00042EBF"/>
    <w:rsid w:val="00044A14"/>
    <w:rsid w:val="00045466"/>
    <w:rsid w:val="00046CA9"/>
    <w:rsid w:val="00047E2C"/>
    <w:rsid w:val="00056013"/>
    <w:rsid w:val="00060456"/>
    <w:rsid w:val="00061683"/>
    <w:rsid w:val="000654DC"/>
    <w:rsid w:val="000706B2"/>
    <w:rsid w:val="000710AF"/>
    <w:rsid w:val="0008452E"/>
    <w:rsid w:val="00095021"/>
    <w:rsid w:val="0009513C"/>
    <w:rsid w:val="00096F31"/>
    <w:rsid w:val="0009708F"/>
    <w:rsid w:val="00097511"/>
    <w:rsid w:val="00097913"/>
    <w:rsid w:val="000A2713"/>
    <w:rsid w:val="000D5502"/>
    <w:rsid w:val="000E027A"/>
    <w:rsid w:val="000F18ED"/>
    <w:rsid w:val="000F3F97"/>
    <w:rsid w:val="000F44C8"/>
    <w:rsid w:val="0010501D"/>
    <w:rsid w:val="00110DD8"/>
    <w:rsid w:val="00111C87"/>
    <w:rsid w:val="001262C8"/>
    <w:rsid w:val="0013264B"/>
    <w:rsid w:val="001348AD"/>
    <w:rsid w:val="0014468F"/>
    <w:rsid w:val="00157547"/>
    <w:rsid w:val="0016239F"/>
    <w:rsid w:val="00171B6E"/>
    <w:rsid w:val="001764CF"/>
    <w:rsid w:val="001805DB"/>
    <w:rsid w:val="001920ED"/>
    <w:rsid w:val="00193BD7"/>
    <w:rsid w:val="001958A4"/>
    <w:rsid w:val="00197496"/>
    <w:rsid w:val="00197977"/>
    <w:rsid w:val="001A0046"/>
    <w:rsid w:val="001A2351"/>
    <w:rsid w:val="001A27F2"/>
    <w:rsid w:val="001A5FD0"/>
    <w:rsid w:val="001B16BF"/>
    <w:rsid w:val="001D04BC"/>
    <w:rsid w:val="001F6A7E"/>
    <w:rsid w:val="00200F9F"/>
    <w:rsid w:val="002061BC"/>
    <w:rsid w:val="00206390"/>
    <w:rsid w:val="00220635"/>
    <w:rsid w:val="0023062E"/>
    <w:rsid w:val="00234D2B"/>
    <w:rsid w:val="00237247"/>
    <w:rsid w:val="00240E25"/>
    <w:rsid w:val="00241958"/>
    <w:rsid w:val="00241A95"/>
    <w:rsid w:val="00244BEB"/>
    <w:rsid w:val="00244F46"/>
    <w:rsid w:val="00261528"/>
    <w:rsid w:val="00276DA4"/>
    <w:rsid w:val="00290008"/>
    <w:rsid w:val="00292092"/>
    <w:rsid w:val="002A5640"/>
    <w:rsid w:val="002A7044"/>
    <w:rsid w:val="002B0036"/>
    <w:rsid w:val="002B7D57"/>
    <w:rsid w:val="002C3DFA"/>
    <w:rsid w:val="002C668F"/>
    <w:rsid w:val="002D1F68"/>
    <w:rsid w:val="002D321C"/>
    <w:rsid w:val="002E047E"/>
    <w:rsid w:val="002E1F2C"/>
    <w:rsid w:val="002E67BC"/>
    <w:rsid w:val="002E680F"/>
    <w:rsid w:val="002F0A85"/>
    <w:rsid w:val="002F1438"/>
    <w:rsid w:val="00307EED"/>
    <w:rsid w:val="00310784"/>
    <w:rsid w:val="00313B5B"/>
    <w:rsid w:val="003206A3"/>
    <w:rsid w:val="00321BDA"/>
    <w:rsid w:val="00325CFB"/>
    <w:rsid w:val="00330CA3"/>
    <w:rsid w:val="003310AE"/>
    <w:rsid w:val="00331C17"/>
    <w:rsid w:val="00332B3C"/>
    <w:rsid w:val="00335722"/>
    <w:rsid w:val="0033693C"/>
    <w:rsid w:val="00340693"/>
    <w:rsid w:val="00340A63"/>
    <w:rsid w:val="0034395F"/>
    <w:rsid w:val="00345DB1"/>
    <w:rsid w:val="0034668D"/>
    <w:rsid w:val="00350B64"/>
    <w:rsid w:val="00352FC5"/>
    <w:rsid w:val="00362196"/>
    <w:rsid w:val="0036334C"/>
    <w:rsid w:val="00370085"/>
    <w:rsid w:val="00374334"/>
    <w:rsid w:val="0037782F"/>
    <w:rsid w:val="003871D7"/>
    <w:rsid w:val="00390982"/>
    <w:rsid w:val="003B2852"/>
    <w:rsid w:val="003B4F0B"/>
    <w:rsid w:val="003B7173"/>
    <w:rsid w:val="003C3EC6"/>
    <w:rsid w:val="003C6D16"/>
    <w:rsid w:val="003C7ED3"/>
    <w:rsid w:val="003D0650"/>
    <w:rsid w:val="003D13B3"/>
    <w:rsid w:val="003D1FAC"/>
    <w:rsid w:val="003E1CF6"/>
    <w:rsid w:val="003E53E1"/>
    <w:rsid w:val="003F2352"/>
    <w:rsid w:val="003F5E8E"/>
    <w:rsid w:val="003F7328"/>
    <w:rsid w:val="0040171E"/>
    <w:rsid w:val="00401880"/>
    <w:rsid w:val="00420FFF"/>
    <w:rsid w:val="00425F10"/>
    <w:rsid w:val="0042646A"/>
    <w:rsid w:val="00431977"/>
    <w:rsid w:val="00433EE7"/>
    <w:rsid w:val="0044531E"/>
    <w:rsid w:val="00453C8C"/>
    <w:rsid w:val="00462124"/>
    <w:rsid w:val="0047337F"/>
    <w:rsid w:val="00474AE5"/>
    <w:rsid w:val="00485503"/>
    <w:rsid w:val="00485CA0"/>
    <w:rsid w:val="00487D14"/>
    <w:rsid w:val="00487EEA"/>
    <w:rsid w:val="00492837"/>
    <w:rsid w:val="004A08EA"/>
    <w:rsid w:val="004B1646"/>
    <w:rsid w:val="004D5A95"/>
    <w:rsid w:val="004E00B4"/>
    <w:rsid w:val="004E0945"/>
    <w:rsid w:val="00506013"/>
    <w:rsid w:val="0050789C"/>
    <w:rsid w:val="00510352"/>
    <w:rsid w:val="00510365"/>
    <w:rsid w:val="00510B76"/>
    <w:rsid w:val="00516A6D"/>
    <w:rsid w:val="00521CB3"/>
    <w:rsid w:val="00525D4F"/>
    <w:rsid w:val="00542D7B"/>
    <w:rsid w:val="005446C6"/>
    <w:rsid w:val="00547626"/>
    <w:rsid w:val="00554B5B"/>
    <w:rsid w:val="00557846"/>
    <w:rsid w:val="00570883"/>
    <w:rsid w:val="00571766"/>
    <w:rsid w:val="00573C78"/>
    <w:rsid w:val="00582C34"/>
    <w:rsid w:val="0059289A"/>
    <w:rsid w:val="00593E1F"/>
    <w:rsid w:val="005B0668"/>
    <w:rsid w:val="005B1B90"/>
    <w:rsid w:val="005B44A1"/>
    <w:rsid w:val="005B5203"/>
    <w:rsid w:val="005C0D0B"/>
    <w:rsid w:val="005C2F74"/>
    <w:rsid w:val="005D54ED"/>
    <w:rsid w:val="005E0874"/>
    <w:rsid w:val="005E0F22"/>
    <w:rsid w:val="005E4B9A"/>
    <w:rsid w:val="005F5D98"/>
    <w:rsid w:val="006011B3"/>
    <w:rsid w:val="006023E8"/>
    <w:rsid w:val="00604A94"/>
    <w:rsid w:val="00604B85"/>
    <w:rsid w:val="00614B89"/>
    <w:rsid w:val="00617953"/>
    <w:rsid w:val="006212D8"/>
    <w:rsid w:val="00625EC3"/>
    <w:rsid w:val="00626C7D"/>
    <w:rsid w:val="00633F98"/>
    <w:rsid w:val="00635A5F"/>
    <w:rsid w:val="00637390"/>
    <w:rsid w:val="0064165D"/>
    <w:rsid w:val="00641F2B"/>
    <w:rsid w:val="0064478F"/>
    <w:rsid w:val="00645F72"/>
    <w:rsid w:val="00646429"/>
    <w:rsid w:val="00650111"/>
    <w:rsid w:val="00653C72"/>
    <w:rsid w:val="00661EA5"/>
    <w:rsid w:val="006627E0"/>
    <w:rsid w:val="00662860"/>
    <w:rsid w:val="00664C33"/>
    <w:rsid w:val="00680BCA"/>
    <w:rsid w:val="00697501"/>
    <w:rsid w:val="006A40B5"/>
    <w:rsid w:val="006B568B"/>
    <w:rsid w:val="006B68FA"/>
    <w:rsid w:val="006D71D5"/>
    <w:rsid w:val="006E0515"/>
    <w:rsid w:val="006E074E"/>
    <w:rsid w:val="006E57F5"/>
    <w:rsid w:val="006F0041"/>
    <w:rsid w:val="006F4A86"/>
    <w:rsid w:val="007044C0"/>
    <w:rsid w:val="007103A8"/>
    <w:rsid w:val="00712461"/>
    <w:rsid w:val="0071301F"/>
    <w:rsid w:val="007163F6"/>
    <w:rsid w:val="007276F6"/>
    <w:rsid w:val="00733455"/>
    <w:rsid w:val="00741145"/>
    <w:rsid w:val="00741BA2"/>
    <w:rsid w:val="00747154"/>
    <w:rsid w:val="0075487B"/>
    <w:rsid w:val="00754DA8"/>
    <w:rsid w:val="007730E7"/>
    <w:rsid w:val="00777084"/>
    <w:rsid w:val="00784C8B"/>
    <w:rsid w:val="00790381"/>
    <w:rsid w:val="007A00EF"/>
    <w:rsid w:val="007A0288"/>
    <w:rsid w:val="007A25D7"/>
    <w:rsid w:val="007A2BC9"/>
    <w:rsid w:val="007B1F46"/>
    <w:rsid w:val="007B2BF0"/>
    <w:rsid w:val="007B3612"/>
    <w:rsid w:val="007E5589"/>
    <w:rsid w:val="0080458D"/>
    <w:rsid w:val="00807971"/>
    <w:rsid w:val="00807E1F"/>
    <w:rsid w:val="008230B3"/>
    <w:rsid w:val="00831DCD"/>
    <w:rsid w:val="00834CC9"/>
    <w:rsid w:val="00836523"/>
    <w:rsid w:val="00836C75"/>
    <w:rsid w:val="00846A79"/>
    <w:rsid w:val="008578B4"/>
    <w:rsid w:val="008637B0"/>
    <w:rsid w:val="008769E9"/>
    <w:rsid w:val="00876E6B"/>
    <w:rsid w:val="008848C7"/>
    <w:rsid w:val="0089631D"/>
    <w:rsid w:val="008B27D7"/>
    <w:rsid w:val="008C1F05"/>
    <w:rsid w:val="008C7604"/>
    <w:rsid w:val="008D162D"/>
    <w:rsid w:val="008D3D71"/>
    <w:rsid w:val="008E0904"/>
    <w:rsid w:val="008E32D4"/>
    <w:rsid w:val="008E3B92"/>
    <w:rsid w:val="008F37E4"/>
    <w:rsid w:val="008F3FA1"/>
    <w:rsid w:val="008F4167"/>
    <w:rsid w:val="008F7F64"/>
    <w:rsid w:val="009040FD"/>
    <w:rsid w:val="009048AA"/>
    <w:rsid w:val="00910306"/>
    <w:rsid w:val="00912980"/>
    <w:rsid w:val="0094479F"/>
    <w:rsid w:val="00947738"/>
    <w:rsid w:val="009553C3"/>
    <w:rsid w:val="00967CC9"/>
    <w:rsid w:val="00983F4A"/>
    <w:rsid w:val="00986AD1"/>
    <w:rsid w:val="009A2603"/>
    <w:rsid w:val="009A2A99"/>
    <w:rsid w:val="009B2803"/>
    <w:rsid w:val="009D5E4A"/>
    <w:rsid w:val="009D69EB"/>
    <w:rsid w:val="009D73F1"/>
    <w:rsid w:val="009E0DAE"/>
    <w:rsid w:val="009E59AD"/>
    <w:rsid w:val="009E6488"/>
    <w:rsid w:val="00A15BD4"/>
    <w:rsid w:val="00A21CA0"/>
    <w:rsid w:val="00A238A5"/>
    <w:rsid w:val="00A374EC"/>
    <w:rsid w:val="00A41F40"/>
    <w:rsid w:val="00A44E4B"/>
    <w:rsid w:val="00A455B2"/>
    <w:rsid w:val="00A56BA1"/>
    <w:rsid w:val="00A61BA0"/>
    <w:rsid w:val="00A63418"/>
    <w:rsid w:val="00A65A67"/>
    <w:rsid w:val="00A773DD"/>
    <w:rsid w:val="00A81D92"/>
    <w:rsid w:val="00A87C51"/>
    <w:rsid w:val="00A93D8D"/>
    <w:rsid w:val="00A95C8D"/>
    <w:rsid w:val="00A97D0C"/>
    <w:rsid w:val="00A97FC9"/>
    <w:rsid w:val="00AA1356"/>
    <w:rsid w:val="00AA446C"/>
    <w:rsid w:val="00AA47CE"/>
    <w:rsid w:val="00AB0902"/>
    <w:rsid w:val="00AB0D66"/>
    <w:rsid w:val="00AB1255"/>
    <w:rsid w:val="00AB3AF5"/>
    <w:rsid w:val="00AC18E9"/>
    <w:rsid w:val="00AC5F17"/>
    <w:rsid w:val="00AC6473"/>
    <w:rsid w:val="00AC6DBD"/>
    <w:rsid w:val="00AD068A"/>
    <w:rsid w:val="00AD35E9"/>
    <w:rsid w:val="00AE46A6"/>
    <w:rsid w:val="00AE6901"/>
    <w:rsid w:val="00AE7D4B"/>
    <w:rsid w:val="00AF00BD"/>
    <w:rsid w:val="00AF7FE2"/>
    <w:rsid w:val="00B04FC3"/>
    <w:rsid w:val="00B07B6E"/>
    <w:rsid w:val="00B15322"/>
    <w:rsid w:val="00B16CC3"/>
    <w:rsid w:val="00B267F6"/>
    <w:rsid w:val="00B30D8A"/>
    <w:rsid w:val="00B317C8"/>
    <w:rsid w:val="00B320B2"/>
    <w:rsid w:val="00B34DD9"/>
    <w:rsid w:val="00B42EE8"/>
    <w:rsid w:val="00B450A7"/>
    <w:rsid w:val="00B47DCA"/>
    <w:rsid w:val="00B50F25"/>
    <w:rsid w:val="00B51CF2"/>
    <w:rsid w:val="00B53894"/>
    <w:rsid w:val="00B56D9C"/>
    <w:rsid w:val="00B672EB"/>
    <w:rsid w:val="00B72704"/>
    <w:rsid w:val="00B80890"/>
    <w:rsid w:val="00BB29FE"/>
    <w:rsid w:val="00BC3BC0"/>
    <w:rsid w:val="00BC605B"/>
    <w:rsid w:val="00BC6AC8"/>
    <w:rsid w:val="00BC7F50"/>
    <w:rsid w:val="00BD526F"/>
    <w:rsid w:val="00BE6B35"/>
    <w:rsid w:val="00C054F4"/>
    <w:rsid w:val="00C10FDB"/>
    <w:rsid w:val="00C12A50"/>
    <w:rsid w:val="00C12C24"/>
    <w:rsid w:val="00C20C24"/>
    <w:rsid w:val="00C2736B"/>
    <w:rsid w:val="00C31560"/>
    <w:rsid w:val="00C32C23"/>
    <w:rsid w:val="00C358D6"/>
    <w:rsid w:val="00C42E06"/>
    <w:rsid w:val="00C51E64"/>
    <w:rsid w:val="00C5508C"/>
    <w:rsid w:val="00C57BB2"/>
    <w:rsid w:val="00C66DC6"/>
    <w:rsid w:val="00C70C07"/>
    <w:rsid w:val="00C7130E"/>
    <w:rsid w:val="00C73A99"/>
    <w:rsid w:val="00C76840"/>
    <w:rsid w:val="00C8189B"/>
    <w:rsid w:val="00CB003C"/>
    <w:rsid w:val="00CB43AD"/>
    <w:rsid w:val="00CC4534"/>
    <w:rsid w:val="00CD43CA"/>
    <w:rsid w:val="00CF5820"/>
    <w:rsid w:val="00D14870"/>
    <w:rsid w:val="00D14D35"/>
    <w:rsid w:val="00D30BFA"/>
    <w:rsid w:val="00D340F9"/>
    <w:rsid w:val="00D37FED"/>
    <w:rsid w:val="00D44DBB"/>
    <w:rsid w:val="00D50A1E"/>
    <w:rsid w:val="00D60930"/>
    <w:rsid w:val="00D61736"/>
    <w:rsid w:val="00D651F6"/>
    <w:rsid w:val="00D65C25"/>
    <w:rsid w:val="00D66D57"/>
    <w:rsid w:val="00D70296"/>
    <w:rsid w:val="00D726D8"/>
    <w:rsid w:val="00D74F0C"/>
    <w:rsid w:val="00DB523A"/>
    <w:rsid w:val="00DB65A9"/>
    <w:rsid w:val="00DB6AD3"/>
    <w:rsid w:val="00DC7416"/>
    <w:rsid w:val="00DD5913"/>
    <w:rsid w:val="00DD5A5C"/>
    <w:rsid w:val="00DE1C24"/>
    <w:rsid w:val="00DE23D7"/>
    <w:rsid w:val="00DE714E"/>
    <w:rsid w:val="00DF0178"/>
    <w:rsid w:val="00DF4A3E"/>
    <w:rsid w:val="00E06990"/>
    <w:rsid w:val="00E075C2"/>
    <w:rsid w:val="00E140A7"/>
    <w:rsid w:val="00E15041"/>
    <w:rsid w:val="00E1668F"/>
    <w:rsid w:val="00E266EE"/>
    <w:rsid w:val="00E31893"/>
    <w:rsid w:val="00E32B6B"/>
    <w:rsid w:val="00E35255"/>
    <w:rsid w:val="00E37B9F"/>
    <w:rsid w:val="00E4396A"/>
    <w:rsid w:val="00E43C4D"/>
    <w:rsid w:val="00E67FD4"/>
    <w:rsid w:val="00E75EBA"/>
    <w:rsid w:val="00E7767D"/>
    <w:rsid w:val="00E82D35"/>
    <w:rsid w:val="00E84D9B"/>
    <w:rsid w:val="00E86351"/>
    <w:rsid w:val="00E87C5D"/>
    <w:rsid w:val="00E93375"/>
    <w:rsid w:val="00E958F8"/>
    <w:rsid w:val="00E97A3D"/>
    <w:rsid w:val="00EA1855"/>
    <w:rsid w:val="00EB0998"/>
    <w:rsid w:val="00EB36C7"/>
    <w:rsid w:val="00EB5458"/>
    <w:rsid w:val="00EB5CA1"/>
    <w:rsid w:val="00EB7415"/>
    <w:rsid w:val="00EB7D83"/>
    <w:rsid w:val="00EC79C4"/>
    <w:rsid w:val="00ED02DA"/>
    <w:rsid w:val="00ED07F6"/>
    <w:rsid w:val="00ED214D"/>
    <w:rsid w:val="00EE15FC"/>
    <w:rsid w:val="00EE1CFA"/>
    <w:rsid w:val="00EF19B8"/>
    <w:rsid w:val="00EF282D"/>
    <w:rsid w:val="00EF3F14"/>
    <w:rsid w:val="00EF46F2"/>
    <w:rsid w:val="00F05BB1"/>
    <w:rsid w:val="00F11D04"/>
    <w:rsid w:val="00F12E2E"/>
    <w:rsid w:val="00F149A3"/>
    <w:rsid w:val="00F17019"/>
    <w:rsid w:val="00F17B27"/>
    <w:rsid w:val="00F22FC5"/>
    <w:rsid w:val="00F234E9"/>
    <w:rsid w:val="00F32FF2"/>
    <w:rsid w:val="00F363D8"/>
    <w:rsid w:val="00F378E0"/>
    <w:rsid w:val="00F45127"/>
    <w:rsid w:val="00F556D8"/>
    <w:rsid w:val="00F613A3"/>
    <w:rsid w:val="00F622A8"/>
    <w:rsid w:val="00F71B5F"/>
    <w:rsid w:val="00F7403B"/>
    <w:rsid w:val="00F7473B"/>
    <w:rsid w:val="00F76C78"/>
    <w:rsid w:val="00F81CDD"/>
    <w:rsid w:val="00F86FD8"/>
    <w:rsid w:val="00F912B6"/>
    <w:rsid w:val="00F95733"/>
    <w:rsid w:val="00FA5B6F"/>
    <w:rsid w:val="00FB0816"/>
    <w:rsid w:val="00FB2670"/>
    <w:rsid w:val="00FB59EB"/>
    <w:rsid w:val="00FC06A3"/>
    <w:rsid w:val="00FC37B9"/>
    <w:rsid w:val="00FC453E"/>
    <w:rsid w:val="00FD140B"/>
    <w:rsid w:val="00FD7279"/>
    <w:rsid w:val="00FD7CC2"/>
    <w:rsid w:val="00FE4745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0E0996D-F2A2-4BFD-8D0D-E99D2DC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D7"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35255"/>
  </w:style>
  <w:style w:type="paragraph" w:styleId="ab">
    <w:name w:val="Balloon Text"/>
    <w:basedOn w:val="a"/>
    <w:semiHidden/>
    <w:rsid w:val="00350B6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DB6AD3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646429"/>
    <w:rPr>
      <w:color w:val="0000FF" w:themeColor="hyperlink"/>
      <w:u w:val="single"/>
    </w:rPr>
  </w:style>
  <w:style w:type="paragraph" w:customStyle="1" w:styleId="Default">
    <w:name w:val="Default"/>
    <w:rsid w:val="000950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0950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unhideWhenUsed/>
    <w:rsid w:val="00095021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095021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095021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13264B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1326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2736B"/>
    <w:rPr>
      <w:rFonts w:ascii="Cambria" w:eastAsia="Cambria" w:hAnsi="Cambria" w:cs="Cambria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A5FD0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yard-yantar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hipyard-yanta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hipyard-yan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ipyard-yanta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ipyard-yanta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hipyard-yantar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hipyard-yanta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80B3-77D0-4C2F-9BF9-55818B7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3612</Words>
  <Characters>20593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  № _____________</vt:lpstr>
    </vt:vector>
  </TitlesOfParts>
  <Company>GTLK</Company>
  <LinksUpToDate>false</LinksUpToDate>
  <CharactersWithSpaces>24157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  № _____________</dc:title>
  <dc:creator>Степанова Екатерина Олеговна</dc:creator>
  <cp:lastModifiedBy>Шевчук Зоя Аркадьевна</cp:lastModifiedBy>
  <cp:revision>2</cp:revision>
  <cp:lastPrinted>2015-09-23T07:10:00Z</cp:lastPrinted>
  <dcterms:created xsi:type="dcterms:W3CDTF">2015-11-19T15:26:00Z</dcterms:created>
  <dcterms:modified xsi:type="dcterms:W3CDTF">2015-11-19T15:26:00Z</dcterms:modified>
</cp:coreProperties>
</file>